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90AFE" w14:textId="77777777" w:rsidR="0079581C" w:rsidRDefault="0079581C">
      <w:pPr>
        <w:widowControl w:val="0"/>
        <w:pBdr>
          <w:top w:val="nil"/>
          <w:left w:val="nil"/>
          <w:bottom w:val="nil"/>
          <w:right w:val="nil"/>
          <w:between w:val="nil"/>
        </w:pBdr>
        <w:spacing w:line="276" w:lineRule="auto"/>
      </w:pPr>
    </w:p>
    <w:p w14:paraId="07175C50" w14:textId="77777777" w:rsidR="0079581C" w:rsidRDefault="0079581C">
      <w:pPr>
        <w:widowControl w:val="0"/>
        <w:pBdr>
          <w:top w:val="nil"/>
          <w:left w:val="nil"/>
          <w:bottom w:val="nil"/>
          <w:right w:val="nil"/>
          <w:between w:val="nil"/>
        </w:pBdr>
        <w:spacing w:line="276" w:lineRule="auto"/>
      </w:pPr>
    </w:p>
    <w:p w14:paraId="263D18B8" w14:textId="77777777" w:rsidR="0079581C" w:rsidRDefault="00000000">
      <w:pPr>
        <w:spacing w:line="276" w:lineRule="auto"/>
        <w:jc w:val="center"/>
        <w:rPr>
          <w:rFonts w:ascii="Times New Roman" w:eastAsia="Times New Roman" w:hAnsi="Times New Roman" w:cs="Times New Roman"/>
          <w:sz w:val="32"/>
          <w:szCs w:val="32"/>
        </w:rPr>
      </w:pPr>
      <w:r>
        <w:rPr>
          <w:rFonts w:ascii="Times New Roman" w:eastAsia="Times New Roman" w:hAnsi="Times New Roman" w:cs="Times New Roman"/>
          <w:b/>
          <w:sz w:val="32"/>
          <w:szCs w:val="32"/>
        </w:rPr>
        <w:t xml:space="preserve">Lab: </w:t>
      </w:r>
      <w:r>
        <w:rPr>
          <w:rFonts w:ascii="Times New Roman" w:eastAsia="Times New Roman" w:hAnsi="Times New Roman" w:cs="Times New Roman"/>
          <w:sz w:val="32"/>
          <w:szCs w:val="32"/>
        </w:rPr>
        <w:t>Energy in a Magnetic Field (and Solar Flares)</w:t>
      </w:r>
    </w:p>
    <w:p w14:paraId="10EA1267" w14:textId="77777777" w:rsidR="0079581C" w:rsidRDefault="0079581C">
      <w:pPr>
        <w:spacing w:line="276" w:lineRule="auto"/>
        <w:rPr>
          <w:rFonts w:ascii="Times New Roman" w:eastAsia="Times New Roman" w:hAnsi="Times New Roman" w:cs="Times New Roman"/>
          <w:b/>
          <w:sz w:val="22"/>
          <w:szCs w:val="22"/>
        </w:rPr>
      </w:pPr>
    </w:p>
    <w:p w14:paraId="7ED0BECC" w14:textId="77777777" w:rsidR="0079581C" w:rsidRDefault="00000000">
      <w:pPr>
        <w:spacing w:line="276" w:lineRule="auto"/>
        <w:rPr>
          <w:rFonts w:ascii="Times New Roman" w:eastAsia="Times New Roman" w:hAnsi="Times New Roman" w:cs="Times New Roman"/>
        </w:rPr>
      </w:pPr>
      <w:r>
        <w:rPr>
          <w:rFonts w:ascii="Times New Roman" w:eastAsia="Times New Roman" w:hAnsi="Times New Roman" w:cs="Times New Roman"/>
          <w:b/>
          <w:sz w:val="22"/>
          <w:szCs w:val="22"/>
        </w:rPr>
        <w:t xml:space="preserve">Description: </w:t>
      </w:r>
      <w:r>
        <w:rPr>
          <w:rFonts w:ascii="Times New Roman" w:eastAsia="Times New Roman" w:hAnsi="Times New Roman" w:cs="Times New Roman"/>
        </w:rPr>
        <w:t xml:space="preserve">The </w:t>
      </w:r>
      <w:r>
        <w:rPr>
          <w:rFonts w:ascii="Times New Roman" w:eastAsia="Times New Roman" w:hAnsi="Times New Roman" w:cs="Times New Roman"/>
          <w:i/>
        </w:rPr>
        <w:t xml:space="preserve">Next Generation Science Standards </w:t>
      </w:r>
      <w:r>
        <w:rPr>
          <w:rFonts w:ascii="Times New Roman" w:eastAsia="Times New Roman" w:hAnsi="Times New Roman" w:cs="Times New Roman"/>
        </w:rPr>
        <w:t>(</w:t>
      </w:r>
      <w:r>
        <w:rPr>
          <w:rFonts w:ascii="Times New Roman" w:eastAsia="Times New Roman" w:hAnsi="Times New Roman" w:cs="Times New Roman"/>
          <w:i/>
        </w:rPr>
        <w:t>NGSS</w:t>
      </w:r>
      <w:r>
        <w:rPr>
          <w:rFonts w:ascii="Times New Roman" w:eastAsia="Times New Roman" w:hAnsi="Times New Roman" w:cs="Times New Roman"/>
        </w:rPr>
        <w:t>) place great emphasis on the concept fields. At the high school level, students should gain an understanding that energy can be stored in fields. This understanding is essential for understanding solar flares and other aspects of energy transfer in the Sun. The sequence of activities in this laboratory activity leads students to construct an understanding of how energy is stored in fields through direct observation of magnetic field strengths and configurations for different orientations of the magnets. It relates those field strengths to the force exerted by the participant on the magnets to put them into that configuration. , and asks students to represent their understanding of energy flow through the use of pie charts and LOL diagrams. These activities lead to the conclusion that the amount of energy in the field is positively correlated with the magnitude of the field strength.  Students use this idea to discuss a solar flare and to understand a 2020 scientific result regarding flare energy.</w:t>
      </w:r>
    </w:p>
    <w:p w14:paraId="29349FF5" w14:textId="77777777" w:rsidR="0079581C" w:rsidRDefault="0079581C">
      <w:pPr>
        <w:spacing w:line="276" w:lineRule="auto"/>
        <w:rPr>
          <w:rFonts w:ascii="Times New Roman" w:eastAsia="Times New Roman" w:hAnsi="Times New Roman" w:cs="Times New Roman"/>
        </w:rPr>
      </w:pPr>
    </w:p>
    <w:p w14:paraId="62E9399E" w14:textId="77777777" w:rsidR="0079581C"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 xml:space="preserve">The lab activity is fully qualitative (the numerical value of the energy density of the field, </w:t>
      </w:r>
      <m:oMath>
        <m:f>
          <m:fPr>
            <m:ctrlPr>
              <w:rPr>
                <w:rFonts w:ascii="Times New Roman" w:eastAsia="Times New Roman" w:hAnsi="Times New Roman" w:cs="Times New Roman"/>
              </w:rPr>
            </m:ctrlPr>
          </m:fPr>
          <m:num>
            <m:sSup>
              <m:sSupPr>
                <m:ctrlPr>
                  <w:rPr>
                    <w:rFonts w:ascii="Times New Roman" w:eastAsia="Times New Roman" w:hAnsi="Times New Roman" w:cs="Times New Roman"/>
                  </w:rPr>
                </m:ctrlPr>
              </m:sSupPr>
              <m:e>
                <m:r>
                  <w:rPr>
                    <w:rFonts w:ascii="Times New Roman" w:eastAsia="Times New Roman" w:hAnsi="Times New Roman" w:cs="Times New Roman"/>
                  </w:rPr>
                  <m:t>B</m:t>
                </m:r>
              </m:e>
              <m:sup>
                <m:r>
                  <w:rPr>
                    <w:rFonts w:ascii="Times New Roman" w:eastAsia="Times New Roman" w:hAnsi="Times New Roman" w:cs="Times New Roman"/>
                  </w:rPr>
                  <m:t>2</m:t>
                </m:r>
              </m:sup>
            </m:sSup>
          </m:num>
          <m:den>
            <m:r>
              <w:rPr>
                <w:rFonts w:ascii="Times New Roman" w:eastAsia="Times New Roman" w:hAnsi="Times New Roman" w:cs="Times New Roman"/>
              </w:rPr>
              <m:t>2</m:t>
            </m:r>
            <m:sSub>
              <m:sSubPr>
                <m:ctrlPr>
                  <w:rPr>
                    <w:rFonts w:ascii="Times New Roman" w:eastAsia="Times New Roman" w:hAnsi="Times New Roman" w:cs="Times New Roman"/>
                  </w:rPr>
                </m:ctrlPr>
              </m:sSubPr>
              <m:e>
                <m:r>
                  <w:rPr>
                    <w:rFonts w:ascii="Times New Roman" w:eastAsia="Times New Roman" w:hAnsi="Times New Roman" w:cs="Times New Roman"/>
                  </w:rPr>
                  <m:t>μ</m:t>
                </m:r>
              </m:e>
              <m:sub>
                <m:r>
                  <w:rPr>
                    <w:rFonts w:ascii="Times New Roman" w:eastAsia="Times New Roman" w:hAnsi="Times New Roman" w:cs="Times New Roman"/>
                  </w:rPr>
                  <m:t>0</m:t>
                </m:r>
              </m:sub>
            </m:sSub>
          </m:den>
        </m:f>
      </m:oMath>
      <w:r>
        <w:rPr>
          <w:rFonts w:ascii="Times New Roman" w:eastAsia="Times New Roman" w:hAnsi="Times New Roman" w:cs="Times New Roman"/>
        </w:rPr>
        <w:t xml:space="preserve"> in MKS units, is not addressed). This resource can be used to supplement</w:t>
      </w:r>
      <w:hyperlink r:id="rId8">
        <w:r>
          <w:rPr>
            <w:rFonts w:ascii="Times New Roman" w:eastAsia="Times New Roman" w:hAnsi="Times New Roman" w:cs="Times New Roman"/>
          </w:rPr>
          <w:t xml:space="preserve"> </w:t>
        </w:r>
      </w:hyperlink>
      <w:hyperlink r:id="rId9">
        <w:r>
          <w:rPr>
            <w:rFonts w:ascii="Times New Roman" w:eastAsia="Times New Roman" w:hAnsi="Times New Roman" w:cs="Times New Roman"/>
            <w:i/>
            <w:color w:val="1155CC"/>
            <w:u w:val="single"/>
          </w:rPr>
          <w:t>Physics by Inquiry</w:t>
        </w:r>
      </w:hyperlink>
      <w:r>
        <w:rPr>
          <w:rFonts w:ascii="Times New Roman" w:eastAsia="Times New Roman" w:hAnsi="Times New Roman" w:cs="Times New Roman"/>
        </w:rPr>
        <w:t xml:space="preserve"> for physics teacher preparation and includes elements similar to those found in</w:t>
      </w:r>
      <w:hyperlink r:id="rId10">
        <w:r>
          <w:rPr>
            <w:rFonts w:ascii="Times New Roman" w:eastAsia="Times New Roman" w:hAnsi="Times New Roman" w:cs="Times New Roman"/>
          </w:rPr>
          <w:t xml:space="preserve"> </w:t>
        </w:r>
      </w:hyperlink>
      <w:hyperlink r:id="rId11">
        <w:r>
          <w:rPr>
            <w:rFonts w:ascii="Times New Roman" w:eastAsia="Times New Roman" w:hAnsi="Times New Roman" w:cs="Times New Roman"/>
            <w:i/>
            <w:color w:val="1155CC"/>
            <w:u w:val="single"/>
          </w:rPr>
          <w:t>Ranking Tasks for Introductory Astronomy</w:t>
        </w:r>
      </w:hyperlink>
      <w:r>
        <w:rPr>
          <w:rFonts w:ascii="Times New Roman" w:eastAsia="Times New Roman" w:hAnsi="Times New Roman" w:cs="Times New Roman"/>
        </w:rPr>
        <w:t>.</w:t>
      </w:r>
    </w:p>
    <w:p w14:paraId="28544468" w14:textId="77777777" w:rsidR="0079581C" w:rsidRDefault="0079581C">
      <w:pPr>
        <w:spacing w:line="276" w:lineRule="auto"/>
        <w:rPr>
          <w:rFonts w:ascii="Times New Roman" w:eastAsia="Times New Roman" w:hAnsi="Times New Roman" w:cs="Times New Roman"/>
          <w:b/>
          <w:sz w:val="22"/>
          <w:szCs w:val="22"/>
        </w:rPr>
      </w:pPr>
    </w:p>
    <w:p w14:paraId="43D113BC" w14:textId="77777777" w:rsidR="0079581C" w:rsidRDefault="00000000">
      <w:pPr>
        <w:spacing w:line="276" w:lineRule="auto"/>
        <w:rPr>
          <w:rFonts w:ascii="Times New Roman" w:eastAsia="Times New Roman" w:hAnsi="Times New Roman" w:cs="Times New Roman"/>
          <w:sz w:val="22"/>
          <w:szCs w:val="22"/>
        </w:rPr>
      </w:pPr>
      <w:r>
        <w:rPr>
          <w:rFonts w:ascii="Times New Roman" w:eastAsia="Times New Roman" w:hAnsi="Times New Roman" w:cs="Times New Roman"/>
          <w:b/>
          <w:sz w:val="22"/>
          <w:szCs w:val="22"/>
        </w:rPr>
        <w:t xml:space="preserve">Purpose: </w:t>
      </w:r>
      <w:r>
        <w:rPr>
          <w:rFonts w:ascii="Times New Roman" w:eastAsia="Times New Roman" w:hAnsi="Times New Roman" w:cs="Times New Roman"/>
          <w:sz w:val="22"/>
          <w:szCs w:val="22"/>
        </w:rPr>
        <w:t>This lesson was developed to promote understanding of:</w:t>
      </w:r>
    </w:p>
    <w:p w14:paraId="46EEF7DA" w14:textId="77777777" w:rsidR="0079581C" w:rsidRDefault="00000000">
      <w:pPr>
        <w:numPr>
          <w:ilvl w:val="0"/>
          <w:numId w:val="8"/>
        </w:numPr>
        <w:spacing w:line="276" w:lineRule="auto"/>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Energy flows into and out of magnetic fields.</w:t>
      </w:r>
    </w:p>
    <w:p w14:paraId="58A736E4" w14:textId="77777777" w:rsidR="0079581C" w:rsidRDefault="00000000">
      <w:pPr>
        <w:numPr>
          <w:ilvl w:val="0"/>
          <w:numId w:val="8"/>
        </w:numPr>
        <w:spacing w:line="276" w:lineRule="auto"/>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The relationship between field energy and field strength.</w:t>
      </w:r>
    </w:p>
    <w:p w14:paraId="21F1BAB9" w14:textId="77777777" w:rsidR="0079581C" w:rsidRDefault="0079581C">
      <w:pPr>
        <w:spacing w:line="276" w:lineRule="auto"/>
        <w:rPr>
          <w:rFonts w:ascii="Times New Roman" w:eastAsia="Times New Roman" w:hAnsi="Times New Roman" w:cs="Times New Roman"/>
          <w:b/>
          <w:sz w:val="22"/>
          <w:szCs w:val="22"/>
        </w:rPr>
      </w:pPr>
    </w:p>
    <w:p w14:paraId="51950247" w14:textId="77777777" w:rsidR="0079581C" w:rsidRDefault="00000000">
      <w:pPr>
        <w:spacing w:line="276" w:lineRule="auto"/>
        <w:rPr>
          <w:rFonts w:ascii="Times New Roman" w:eastAsia="Times New Roman" w:hAnsi="Times New Roman" w:cs="Times New Roman"/>
          <w:sz w:val="22"/>
          <w:szCs w:val="22"/>
        </w:rPr>
      </w:pPr>
      <w:r>
        <w:rPr>
          <w:rFonts w:ascii="Times New Roman" w:eastAsia="Times New Roman" w:hAnsi="Times New Roman" w:cs="Times New Roman"/>
          <w:b/>
          <w:sz w:val="22"/>
          <w:szCs w:val="22"/>
        </w:rPr>
        <w:t>Prerequisite:</w:t>
      </w:r>
    </w:p>
    <w:p w14:paraId="5C854B09" w14:textId="77777777" w:rsidR="0079581C" w:rsidRDefault="00000000">
      <w:pPr>
        <w:numPr>
          <w:ilvl w:val="0"/>
          <w:numId w:val="2"/>
        </w:numPr>
        <w:spacing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Recognizes the general shape of a magnetic field for a dipole</w:t>
      </w:r>
    </w:p>
    <w:p w14:paraId="009C9208" w14:textId="77777777" w:rsidR="0079581C" w:rsidRDefault="00000000">
      <w:pPr>
        <w:numPr>
          <w:ilvl w:val="0"/>
          <w:numId w:val="2"/>
        </w:numPr>
        <w:spacing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Understands force as a quantity with a direction (vector)</w:t>
      </w:r>
    </w:p>
    <w:p w14:paraId="119AF6C1" w14:textId="77777777" w:rsidR="0079581C" w:rsidRDefault="00000000">
      <w:pPr>
        <w:numPr>
          <w:ilvl w:val="0"/>
          <w:numId w:val="2"/>
        </w:numPr>
        <w:spacing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Ensure that students are comfortable with the use of the </w:t>
      </w:r>
      <w:r>
        <w:rPr>
          <w:rFonts w:ascii="Times New Roman" w:eastAsia="Times New Roman" w:hAnsi="Times New Roman" w:cs="Times New Roman"/>
          <w:i/>
          <w:sz w:val="22"/>
          <w:szCs w:val="22"/>
        </w:rPr>
        <w:t xml:space="preserve">Magna-AR </w:t>
      </w:r>
      <w:r>
        <w:rPr>
          <w:rFonts w:ascii="Times New Roman" w:eastAsia="Times New Roman" w:hAnsi="Times New Roman" w:cs="Times New Roman"/>
          <w:sz w:val="22"/>
          <w:szCs w:val="22"/>
        </w:rPr>
        <w:t xml:space="preserve">app. Ensure that they visit </w:t>
      </w:r>
      <w:hyperlink r:id="rId12">
        <w:r>
          <w:rPr>
            <w:rFonts w:ascii="Times New Roman" w:eastAsia="Times New Roman" w:hAnsi="Times New Roman" w:cs="Times New Roman"/>
            <w:color w:val="1155CC"/>
            <w:sz w:val="22"/>
            <w:szCs w:val="22"/>
            <w:u w:val="single"/>
          </w:rPr>
          <w:t>https://www.magna-ar.net/</w:t>
        </w:r>
      </w:hyperlink>
      <w:r>
        <w:rPr>
          <w:rFonts w:ascii="Times New Roman" w:eastAsia="Times New Roman" w:hAnsi="Times New Roman" w:cs="Times New Roman"/>
          <w:sz w:val="22"/>
          <w:szCs w:val="22"/>
        </w:rPr>
        <w:t xml:space="preserve"> and familiarize themselves with the </w:t>
      </w:r>
      <w:hyperlink r:id="rId13">
        <w:r>
          <w:rPr>
            <w:rFonts w:ascii="Times New Roman" w:eastAsia="Times New Roman" w:hAnsi="Times New Roman" w:cs="Times New Roman"/>
            <w:color w:val="1155CC"/>
            <w:sz w:val="22"/>
            <w:szCs w:val="22"/>
            <w:u w:val="single"/>
          </w:rPr>
          <w:t>Tutorial</w:t>
        </w:r>
      </w:hyperlink>
      <w:r>
        <w:rPr>
          <w:rFonts w:ascii="Times New Roman" w:eastAsia="Times New Roman" w:hAnsi="Times New Roman" w:cs="Times New Roman"/>
          <w:sz w:val="22"/>
          <w:szCs w:val="22"/>
        </w:rPr>
        <w:t>.</w:t>
      </w:r>
    </w:p>
    <w:p w14:paraId="00F90649" w14:textId="77777777" w:rsidR="0079581C" w:rsidRDefault="00000000">
      <w:pPr>
        <w:numPr>
          <w:ilvl w:val="0"/>
          <w:numId w:val="2"/>
        </w:numPr>
        <w:spacing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Teachers should read the “Additional Reading” for background information on magnetic reconnection.</w:t>
      </w:r>
    </w:p>
    <w:p w14:paraId="6C72D806" w14:textId="77777777" w:rsidR="0079581C" w:rsidRDefault="0079581C">
      <w:pPr>
        <w:spacing w:line="276" w:lineRule="auto"/>
        <w:rPr>
          <w:rFonts w:ascii="Times New Roman" w:eastAsia="Times New Roman" w:hAnsi="Times New Roman" w:cs="Times New Roman"/>
          <w:sz w:val="22"/>
          <w:szCs w:val="22"/>
        </w:rPr>
      </w:pPr>
    </w:p>
    <w:p w14:paraId="0CD65AE7" w14:textId="77777777" w:rsidR="0079581C" w:rsidRDefault="00000000">
      <w:pPr>
        <w:spacing w:line="276" w:lineRule="auto"/>
        <w:rPr>
          <w:rFonts w:ascii="Times New Roman" w:eastAsia="Times New Roman" w:hAnsi="Times New Roman" w:cs="Times New Roman"/>
          <w:b/>
          <w:sz w:val="22"/>
          <w:szCs w:val="22"/>
        </w:rPr>
      </w:pPr>
      <w:r>
        <w:br w:type="page"/>
      </w:r>
    </w:p>
    <w:p w14:paraId="166A08CB" w14:textId="77777777" w:rsidR="0079581C" w:rsidRDefault="00000000">
      <w:pPr>
        <w:spacing w:line="276" w:lineRule="auto"/>
        <w:rPr>
          <w:rFonts w:ascii="Times New Roman" w:eastAsia="Times New Roman" w:hAnsi="Times New Roman" w:cs="Times New Roman"/>
          <w:b/>
          <w:sz w:val="22"/>
          <w:szCs w:val="22"/>
        </w:rPr>
      </w:pPr>
      <w:r>
        <w:rPr>
          <w:rFonts w:ascii="Times New Roman" w:eastAsia="Times New Roman" w:hAnsi="Times New Roman" w:cs="Times New Roman"/>
          <w:b/>
          <w:sz w:val="22"/>
          <w:szCs w:val="22"/>
        </w:rPr>
        <w:lastRenderedPageBreak/>
        <w:t>Materials Required:</w:t>
      </w:r>
    </w:p>
    <w:p w14:paraId="7CE0020C" w14:textId="77777777" w:rsidR="0079581C" w:rsidRDefault="00000000">
      <w:pPr>
        <w:numPr>
          <w:ilvl w:val="0"/>
          <w:numId w:val="1"/>
        </w:numPr>
        <w:spacing w:line="276" w:lineRule="auto"/>
        <w:rPr>
          <w:rFonts w:ascii="Times New Roman" w:eastAsia="Times New Roman" w:hAnsi="Times New Roman" w:cs="Times New Roman"/>
          <w:b/>
          <w:sz w:val="22"/>
          <w:szCs w:val="22"/>
        </w:rPr>
      </w:pPr>
      <w:r>
        <w:rPr>
          <w:rFonts w:ascii="Times New Roman" w:eastAsia="Times New Roman" w:hAnsi="Times New Roman" w:cs="Times New Roman"/>
          <w:sz w:val="22"/>
          <w:szCs w:val="22"/>
        </w:rPr>
        <w:t xml:space="preserve">Two stacks of </w:t>
      </w:r>
      <w:r>
        <w:rPr>
          <w:rFonts w:ascii="Times New Roman" w:eastAsia="Times New Roman" w:hAnsi="Times New Roman" w:cs="Times New Roman"/>
          <w:noProof/>
          <w:sz w:val="22"/>
          <w:szCs w:val="22"/>
        </w:rPr>
        <w:drawing>
          <wp:anchor distT="114300" distB="114300" distL="114300" distR="114300" simplePos="0" relativeHeight="251658240" behindDoc="0" locked="0" layoutInCell="1" hidden="0" allowOverlap="1" wp14:anchorId="22757A32" wp14:editId="0FDD8F38">
            <wp:simplePos x="0" y="0"/>
            <wp:positionH relativeFrom="page">
              <wp:posOffset>4667250</wp:posOffset>
            </wp:positionH>
            <wp:positionV relativeFrom="page">
              <wp:posOffset>1533525</wp:posOffset>
            </wp:positionV>
            <wp:extent cx="2243138" cy="1678260"/>
            <wp:effectExtent l="0" t="0" r="0" b="0"/>
            <wp:wrapSquare wrapText="bothSides" distT="114300" distB="114300" distL="114300" distR="114300"/>
            <wp:docPr id="5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a:srcRect/>
                    <a:stretch>
                      <a:fillRect/>
                    </a:stretch>
                  </pic:blipFill>
                  <pic:spPr>
                    <a:xfrm>
                      <a:off x="0" y="0"/>
                      <a:ext cx="2243138" cy="1678260"/>
                    </a:xfrm>
                    <a:prstGeom prst="rect">
                      <a:avLst/>
                    </a:prstGeom>
                    <a:ln/>
                  </pic:spPr>
                </pic:pic>
              </a:graphicData>
            </a:graphic>
          </wp:anchor>
        </w:drawing>
      </w:r>
      <w:r>
        <w:rPr>
          <w:rFonts w:ascii="Times New Roman" w:eastAsia="Times New Roman" w:hAnsi="Times New Roman" w:cs="Times New Roman"/>
          <w:sz w:val="22"/>
          <w:szCs w:val="22"/>
        </w:rPr>
        <w:t>ceramic button magnets taped together (“logs”) so that when the magnetometer on your smartphone is about 4 cm away from each log along the log, it reads approximately 2,000 microTesla (approximately 8-10 magnets).</w:t>
      </w:r>
    </w:p>
    <w:p w14:paraId="38BB904E" w14:textId="77777777" w:rsidR="0079581C" w:rsidRDefault="00000000">
      <w:pPr>
        <w:numPr>
          <w:ilvl w:val="0"/>
          <w:numId w:val="1"/>
        </w:numPr>
        <w:spacing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Duct tape</w:t>
      </w:r>
    </w:p>
    <w:p w14:paraId="0E9BC340" w14:textId="77777777" w:rsidR="0079581C" w:rsidRDefault="00000000">
      <w:pPr>
        <w:numPr>
          <w:ilvl w:val="0"/>
          <w:numId w:val="1"/>
        </w:numPr>
        <w:spacing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Mobile devices to run </w:t>
      </w:r>
      <w:r>
        <w:rPr>
          <w:rFonts w:ascii="Times New Roman" w:eastAsia="Times New Roman" w:hAnsi="Times New Roman" w:cs="Times New Roman"/>
          <w:i/>
          <w:sz w:val="22"/>
          <w:szCs w:val="22"/>
        </w:rPr>
        <w:t xml:space="preserve">Physics Toolbox Sensor Suite </w:t>
      </w:r>
      <w:r>
        <w:rPr>
          <w:rFonts w:ascii="Times New Roman" w:eastAsia="Times New Roman" w:hAnsi="Times New Roman" w:cs="Times New Roman"/>
          <w:sz w:val="22"/>
          <w:szCs w:val="22"/>
        </w:rPr>
        <w:t xml:space="preserve">or </w:t>
      </w:r>
      <w:r>
        <w:rPr>
          <w:rFonts w:ascii="Times New Roman" w:eastAsia="Times New Roman" w:hAnsi="Times New Roman" w:cs="Times New Roman"/>
          <w:i/>
          <w:sz w:val="22"/>
          <w:szCs w:val="22"/>
        </w:rPr>
        <w:t>Magna-AR</w:t>
      </w:r>
      <w:r>
        <w:rPr>
          <w:rFonts w:ascii="Times New Roman" w:eastAsia="Times New Roman" w:hAnsi="Times New Roman" w:cs="Times New Roman"/>
          <w:sz w:val="22"/>
          <w:szCs w:val="22"/>
        </w:rPr>
        <w:t xml:space="preserve"> app (available from Google Play and the Apple App store)</w:t>
      </w:r>
    </w:p>
    <w:p w14:paraId="089E2999" w14:textId="77777777" w:rsidR="0079581C" w:rsidRDefault="00000000">
      <w:pPr>
        <w:numPr>
          <w:ilvl w:val="0"/>
          <w:numId w:val="1"/>
        </w:numPr>
        <w:spacing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Copies of this tutorial for students, with a separate document for the “Magnetic Field Change in a Solar Flare.”</w:t>
      </w:r>
    </w:p>
    <w:p w14:paraId="36AE80AA" w14:textId="77777777" w:rsidR="0079581C" w:rsidRDefault="0079581C">
      <w:pPr>
        <w:spacing w:line="276" w:lineRule="auto"/>
        <w:rPr>
          <w:rFonts w:ascii="Times New Roman" w:eastAsia="Times New Roman" w:hAnsi="Times New Roman" w:cs="Times New Roman"/>
          <w:b/>
          <w:sz w:val="22"/>
          <w:szCs w:val="22"/>
        </w:rPr>
      </w:pPr>
    </w:p>
    <w:p w14:paraId="5F8AC86E" w14:textId="77777777" w:rsidR="0079581C" w:rsidRDefault="00000000">
      <w:pPr>
        <w:spacing w:line="276" w:lineRule="auto"/>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NGSS Connections:  </w:t>
      </w:r>
    </w:p>
    <w:p w14:paraId="6A381985" w14:textId="77777777" w:rsidR="0079581C" w:rsidRDefault="00000000">
      <w:pPr>
        <w:numPr>
          <w:ilvl w:val="0"/>
          <w:numId w:val="7"/>
        </w:numPr>
        <w:spacing w:line="276" w:lineRule="auto"/>
        <w:rPr>
          <w:rFonts w:ascii="Times New Roman" w:eastAsia="Times New Roman" w:hAnsi="Times New Roman" w:cs="Times New Roman"/>
          <w:b/>
          <w:sz w:val="22"/>
          <w:szCs w:val="22"/>
        </w:rPr>
      </w:pPr>
      <w:r>
        <w:rPr>
          <w:rFonts w:ascii="Times New Roman" w:eastAsia="Times New Roman" w:hAnsi="Times New Roman" w:cs="Times New Roman"/>
          <w:sz w:val="22"/>
          <w:szCs w:val="22"/>
        </w:rPr>
        <w:t>High School Earth/Space Science: HS-ESS1-1</w:t>
      </w:r>
    </w:p>
    <w:p w14:paraId="0538034C" w14:textId="77777777" w:rsidR="0079581C" w:rsidRDefault="00000000">
      <w:pPr>
        <w:numPr>
          <w:ilvl w:val="0"/>
          <w:numId w:val="7"/>
        </w:numPr>
        <w:spacing w:line="276" w:lineRule="auto"/>
        <w:rPr>
          <w:rFonts w:ascii="Times New Roman" w:eastAsia="Times New Roman" w:hAnsi="Times New Roman" w:cs="Times New Roman"/>
          <w:b/>
          <w:sz w:val="22"/>
          <w:szCs w:val="22"/>
        </w:rPr>
      </w:pPr>
      <w:r>
        <w:rPr>
          <w:rFonts w:ascii="Times New Roman" w:eastAsia="Times New Roman" w:hAnsi="Times New Roman" w:cs="Times New Roman"/>
          <w:sz w:val="22"/>
          <w:szCs w:val="22"/>
        </w:rPr>
        <w:t>High School Physical Science: HS-PS3-2</w:t>
      </w:r>
    </w:p>
    <w:p w14:paraId="50E33760" w14:textId="77777777" w:rsidR="0079581C" w:rsidRDefault="00000000">
      <w:pPr>
        <w:numPr>
          <w:ilvl w:val="0"/>
          <w:numId w:val="7"/>
        </w:numPr>
        <w:spacing w:line="276" w:lineRule="auto"/>
        <w:rPr>
          <w:rFonts w:ascii="Times New Roman" w:eastAsia="Times New Roman" w:hAnsi="Times New Roman" w:cs="Times New Roman"/>
          <w:b/>
          <w:sz w:val="22"/>
          <w:szCs w:val="22"/>
        </w:rPr>
      </w:pPr>
      <w:r>
        <w:rPr>
          <w:rFonts w:ascii="Times New Roman" w:eastAsia="Times New Roman" w:hAnsi="Times New Roman" w:cs="Times New Roman"/>
          <w:sz w:val="22"/>
          <w:szCs w:val="22"/>
        </w:rPr>
        <w:t>High School Physical Science:  HS-PS3-5</w:t>
      </w:r>
    </w:p>
    <w:p w14:paraId="37D043A1" w14:textId="77777777" w:rsidR="0079581C" w:rsidRDefault="00000000">
      <w:pPr>
        <w:numPr>
          <w:ilvl w:val="0"/>
          <w:numId w:val="7"/>
        </w:numPr>
        <w:spacing w:line="276" w:lineRule="auto"/>
        <w:rPr>
          <w:rFonts w:ascii="Times New Roman" w:eastAsia="Times New Roman" w:hAnsi="Times New Roman" w:cs="Times New Roman"/>
          <w:b/>
          <w:sz w:val="22"/>
          <w:szCs w:val="22"/>
        </w:rPr>
      </w:pPr>
      <w:r>
        <w:rPr>
          <w:rFonts w:ascii="Times New Roman" w:eastAsia="Times New Roman" w:hAnsi="Times New Roman" w:cs="Times New Roman"/>
          <w:sz w:val="22"/>
          <w:szCs w:val="22"/>
        </w:rPr>
        <w:t>Science and Engineering Practices: Developing and using models, analyzing and interpreting data</w:t>
      </w:r>
    </w:p>
    <w:p w14:paraId="4BBF4497" w14:textId="77777777" w:rsidR="0079581C" w:rsidRDefault="00000000">
      <w:pPr>
        <w:numPr>
          <w:ilvl w:val="0"/>
          <w:numId w:val="7"/>
        </w:numPr>
        <w:spacing w:line="276" w:lineRule="auto"/>
        <w:rPr>
          <w:rFonts w:ascii="Times New Roman" w:eastAsia="Times New Roman" w:hAnsi="Times New Roman" w:cs="Times New Roman"/>
          <w:b/>
          <w:sz w:val="22"/>
          <w:szCs w:val="22"/>
        </w:rPr>
      </w:pPr>
      <w:r>
        <w:rPr>
          <w:rFonts w:ascii="Times New Roman" w:eastAsia="Times New Roman" w:hAnsi="Times New Roman" w:cs="Times New Roman"/>
          <w:sz w:val="22"/>
          <w:szCs w:val="22"/>
        </w:rPr>
        <w:t>Crosscutting Concepts: Cause and effect: Mechanism and explanation; Systems and system models; Energy and matter: Flows, cycles, and conservation</w:t>
      </w:r>
    </w:p>
    <w:p w14:paraId="03B72B2D" w14:textId="77777777" w:rsidR="0079581C" w:rsidRDefault="0079581C">
      <w:pPr>
        <w:spacing w:line="276" w:lineRule="auto"/>
        <w:rPr>
          <w:rFonts w:ascii="Times New Roman" w:eastAsia="Times New Roman" w:hAnsi="Times New Roman" w:cs="Times New Roman"/>
          <w:b/>
          <w:sz w:val="22"/>
          <w:szCs w:val="22"/>
        </w:rPr>
      </w:pPr>
    </w:p>
    <w:p w14:paraId="25001A6B" w14:textId="77777777" w:rsidR="0079581C" w:rsidRDefault="00000000">
      <w:pPr>
        <w:spacing w:line="276" w:lineRule="auto"/>
        <w:rPr>
          <w:rFonts w:ascii="Times New Roman" w:eastAsia="Times New Roman" w:hAnsi="Times New Roman" w:cs="Times New Roman"/>
          <w:b/>
          <w:sz w:val="22"/>
          <w:szCs w:val="22"/>
        </w:rPr>
      </w:pPr>
      <w:r>
        <w:br w:type="page"/>
      </w:r>
    </w:p>
    <w:p w14:paraId="10022FC6" w14:textId="77777777" w:rsidR="0079581C" w:rsidRDefault="0079581C">
      <w:pPr>
        <w:spacing w:line="276" w:lineRule="auto"/>
        <w:rPr>
          <w:rFonts w:ascii="Times New Roman" w:eastAsia="Times New Roman" w:hAnsi="Times New Roman" w:cs="Times New Roman"/>
          <w:sz w:val="22"/>
          <w:szCs w:val="22"/>
        </w:rPr>
      </w:pPr>
    </w:p>
    <w:p w14:paraId="3EEF7B8C" w14:textId="77777777" w:rsidR="0079581C" w:rsidRDefault="00000000">
      <w:pPr>
        <w:spacing w:line="276" w:lineRule="auto"/>
        <w:rPr>
          <w:rFonts w:ascii="Times New Roman" w:eastAsia="Times New Roman" w:hAnsi="Times New Roman" w:cs="Times New Roman"/>
          <w:u w:val="single"/>
        </w:rPr>
      </w:pPr>
      <w:r>
        <w:rPr>
          <w:rFonts w:ascii="Times New Roman" w:eastAsia="Times New Roman" w:hAnsi="Times New Roman" w:cs="Times New Roman"/>
          <w:b/>
          <w:u w:val="single"/>
        </w:rPr>
        <w:t>Part 1. Magnetic Field Magnitudes around Magnets</w:t>
      </w:r>
    </w:p>
    <w:p w14:paraId="046381AE" w14:textId="77777777" w:rsidR="0079581C" w:rsidRDefault="00000000">
      <w:pPr>
        <w:spacing w:line="276" w:lineRule="auto"/>
        <w:rPr>
          <w:rFonts w:ascii="Times New Roman" w:eastAsia="Times New Roman" w:hAnsi="Times New Roman" w:cs="Times New Roman"/>
          <w:color w:val="FF0000"/>
          <w:sz w:val="22"/>
          <w:szCs w:val="22"/>
        </w:rPr>
      </w:pPr>
      <w:r>
        <w:rPr>
          <w:rFonts w:ascii="Times New Roman" w:eastAsia="Times New Roman" w:hAnsi="Times New Roman" w:cs="Times New Roman"/>
        </w:rPr>
        <w:t xml:space="preserve">Place </w:t>
      </w:r>
      <w:r>
        <w:rPr>
          <w:rFonts w:ascii="Times New Roman" w:eastAsia="Times New Roman" w:hAnsi="Times New Roman" w:cs="Times New Roman"/>
          <w:u w:val="single"/>
        </w:rPr>
        <w:t>one</w:t>
      </w:r>
      <w:r>
        <w:rPr>
          <w:rFonts w:ascii="Times New Roman" w:eastAsia="Times New Roman" w:hAnsi="Times New Roman" w:cs="Times New Roman"/>
        </w:rPr>
        <w:t xml:space="preserve"> stack of magnets on a flat surface. Use a smartphone with the </w:t>
      </w:r>
      <w:r>
        <w:rPr>
          <w:rFonts w:ascii="Times New Roman" w:eastAsia="Times New Roman" w:hAnsi="Times New Roman" w:cs="Times New Roman"/>
          <w:i/>
          <w:sz w:val="22"/>
          <w:szCs w:val="22"/>
        </w:rPr>
        <w:t xml:space="preserve">Physics Toolbox Sensor Suite </w:t>
      </w:r>
      <w:r>
        <w:rPr>
          <w:rFonts w:ascii="Times New Roman" w:eastAsia="Times New Roman" w:hAnsi="Times New Roman" w:cs="Times New Roman"/>
          <w:sz w:val="22"/>
          <w:szCs w:val="22"/>
        </w:rPr>
        <w:t xml:space="preserve">or </w:t>
      </w:r>
      <w:r>
        <w:rPr>
          <w:rFonts w:ascii="Times New Roman" w:eastAsia="Times New Roman" w:hAnsi="Times New Roman" w:cs="Times New Roman"/>
          <w:i/>
          <w:sz w:val="22"/>
          <w:szCs w:val="22"/>
        </w:rPr>
        <w:t>Magna-AR</w:t>
      </w:r>
      <w:r>
        <w:rPr>
          <w:rFonts w:ascii="Times New Roman" w:eastAsia="Times New Roman" w:hAnsi="Times New Roman" w:cs="Times New Roman"/>
          <w:sz w:val="22"/>
          <w:szCs w:val="22"/>
        </w:rPr>
        <w:t xml:space="preserve"> app to investigate the magnitude of the magnetic field around the magnet. </w:t>
      </w:r>
      <w:r>
        <w:rPr>
          <w:rFonts w:ascii="Times New Roman" w:eastAsia="Times New Roman" w:hAnsi="Times New Roman" w:cs="Times New Roman"/>
          <w:b/>
          <w:sz w:val="22"/>
          <w:szCs w:val="22"/>
        </w:rPr>
        <w:t xml:space="preserve">Note: </w:t>
      </w:r>
      <w:sdt>
        <w:sdtPr>
          <w:tag w:val="goog_rdk_0"/>
          <w:id w:val="919909276"/>
        </w:sdtPr>
        <w:sdtContent>
          <w:r>
            <w:rPr>
              <w:rFonts w:ascii="Cardo" w:eastAsia="Cardo" w:hAnsi="Cardo" w:cs="Cardo"/>
              <w:sz w:val="22"/>
              <w:szCs w:val="22"/>
            </w:rPr>
            <w:t>Use the “Spheres” option inside of Settings → Visualization Settings for this activity.</w:t>
          </w:r>
          <w:r>
            <w:rPr>
              <w:rFonts w:ascii="Cardo" w:eastAsia="Cardo" w:hAnsi="Cardo" w:cs="Cardo"/>
              <w:sz w:val="22"/>
              <w:szCs w:val="22"/>
            </w:rPr>
            <w:tab/>
          </w:r>
        </w:sdtContent>
      </w:sdt>
    </w:p>
    <w:p w14:paraId="78729F30" w14:textId="77777777" w:rsidR="0079581C" w:rsidRDefault="0079581C">
      <w:pPr>
        <w:spacing w:line="276" w:lineRule="auto"/>
        <w:rPr>
          <w:rFonts w:ascii="Times New Roman" w:eastAsia="Times New Roman" w:hAnsi="Times New Roman" w:cs="Times New Roman"/>
          <w:sz w:val="22"/>
          <w:szCs w:val="22"/>
        </w:rPr>
      </w:pPr>
    </w:p>
    <w:p w14:paraId="6051F05E" w14:textId="77777777" w:rsidR="0079581C" w:rsidRDefault="0079581C">
      <w:pPr>
        <w:spacing w:line="276" w:lineRule="auto"/>
        <w:rPr>
          <w:rFonts w:ascii="Times New Roman" w:eastAsia="Times New Roman" w:hAnsi="Times New Roman" w:cs="Times New Roman"/>
          <w:sz w:val="22"/>
          <w:szCs w:val="22"/>
        </w:rPr>
      </w:pPr>
    </w:p>
    <w:p w14:paraId="427F30C6" w14:textId="77777777" w:rsidR="0079581C" w:rsidRDefault="00000000">
      <w:pPr>
        <w:numPr>
          <w:ilvl w:val="0"/>
          <w:numId w:val="3"/>
        </w:numPr>
        <w:spacing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Where is the field the strongest? How do you know?</w:t>
      </w:r>
    </w:p>
    <w:p w14:paraId="247EE19D" w14:textId="77777777" w:rsidR="0079581C" w:rsidRDefault="0079581C">
      <w:pPr>
        <w:spacing w:line="276" w:lineRule="auto"/>
        <w:ind w:left="720"/>
        <w:rPr>
          <w:rFonts w:ascii="Times New Roman" w:eastAsia="Times New Roman" w:hAnsi="Times New Roman" w:cs="Times New Roman"/>
          <w:sz w:val="22"/>
          <w:szCs w:val="22"/>
        </w:rPr>
      </w:pPr>
    </w:p>
    <w:p w14:paraId="32A21B07" w14:textId="77777777" w:rsidR="0079581C" w:rsidRDefault="0079581C">
      <w:pPr>
        <w:spacing w:line="276" w:lineRule="auto"/>
        <w:ind w:left="720"/>
        <w:rPr>
          <w:rFonts w:ascii="Times New Roman" w:eastAsia="Times New Roman" w:hAnsi="Times New Roman" w:cs="Times New Roman"/>
          <w:color w:val="FF0000"/>
          <w:sz w:val="22"/>
          <w:szCs w:val="22"/>
        </w:rPr>
      </w:pPr>
    </w:p>
    <w:p w14:paraId="0FF3B0F7" w14:textId="77777777" w:rsidR="0079581C" w:rsidRDefault="0079581C">
      <w:pPr>
        <w:spacing w:line="276" w:lineRule="auto"/>
        <w:ind w:left="720"/>
        <w:rPr>
          <w:rFonts w:ascii="Times New Roman" w:eastAsia="Times New Roman" w:hAnsi="Times New Roman" w:cs="Times New Roman"/>
          <w:color w:val="FF0000"/>
          <w:sz w:val="22"/>
          <w:szCs w:val="22"/>
        </w:rPr>
      </w:pPr>
    </w:p>
    <w:p w14:paraId="12D8A9E8" w14:textId="77777777" w:rsidR="0079581C" w:rsidRDefault="0079581C">
      <w:pPr>
        <w:spacing w:line="276" w:lineRule="auto"/>
        <w:ind w:left="720"/>
        <w:rPr>
          <w:rFonts w:ascii="Times New Roman" w:eastAsia="Times New Roman" w:hAnsi="Times New Roman" w:cs="Times New Roman"/>
          <w:color w:val="FF0000"/>
          <w:sz w:val="22"/>
          <w:szCs w:val="22"/>
        </w:rPr>
      </w:pPr>
    </w:p>
    <w:p w14:paraId="1CFAE946" w14:textId="77777777" w:rsidR="0079581C" w:rsidRDefault="0079581C">
      <w:pPr>
        <w:spacing w:line="276" w:lineRule="auto"/>
        <w:rPr>
          <w:rFonts w:ascii="Times New Roman" w:eastAsia="Times New Roman" w:hAnsi="Times New Roman" w:cs="Times New Roman"/>
          <w:sz w:val="22"/>
          <w:szCs w:val="22"/>
        </w:rPr>
      </w:pPr>
    </w:p>
    <w:p w14:paraId="60D3DA8D" w14:textId="77777777" w:rsidR="0079581C" w:rsidRDefault="00000000">
      <w:pPr>
        <w:numPr>
          <w:ilvl w:val="0"/>
          <w:numId w:val="3"/>
        </w:numPr>
        <w:spacing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Where is the field the weakest? How do you know?</w:t>
      </w:r>
    </w:p>
    <w:p w14:paraId="3A742EF0" w14:textId="77777777" w:rsidR="0079581C" w:rsidRDefault="0079581C">
      <w:pPr>
        <w:spacing w:line="276" w:lineRule="auto"/>
        <w:rPr>
          <w:rFonts w:ascii="Times New Roman" w:eastAsia="Times New Roman" w:hAnsi="Times New Roman" w:cs="Times New Roman"/>
          <w:sz w:val="22"/>
          <w:szCs w:val="22"/>
        </w:rPr>
      </w:pPr>
    </w:p>
    <w:p w14:paraId="16396D41" w14:textId="77777777" w:rsidR="0079581C" w:rsidRDefault="0079581C">
      <w:pPr>
        <w:spacing w:line="276" w:lineRule="auto"/>
        <w:ind w:left="720"/>
        <w:rPr>
          <w:rFonts w:ascii="Times New Roman" w:eastAsia="Times New Roman" w:hAnsi="Times New Roman" w:cs="Times New Roman"/>
          <w:color w:val="FF0000"/>
          <w:sz w:val="22"/>
          <w:szCs w:val="22"/>
        </w:rPr>
      </w:pPr>
    </w:p>
    <w:p w14:paraId="342115B4" w14:textId="77777777" w:rsidR="0079581C" w:rsidRDefault="0079581C">
      <w:pPr>
        <w:spacing w:line="276" w:lineRule="auto"/>
        <w:rPr>
          <w:rFonts w:ascii="Times New Roman" w:eastAsia="Times New Roman" w:hAnsi="Times New Roman" w:cs="Times New Roman"/>
          <w:color w:val="FF0000"/>
          <w:sz w:val="22"/>
          <w:szCs w:val="22"/>
        </w:rPr>
      </w:pPr>
    </w:p>
    <w:p w14:paraId="744A71FB" w14:textId="77777777" w:rsidR="0079581C" w:rsidRDefault="0079581C">
      <w:pPr>
        <w:spacing w:line="276" w:lineRule="auto"/>
        <w:ind w:left="720"/>
        <w:rPr>
          <w:rFonts w:ascii="Times New Roman" w:eastAsia="Times New Roman" w:hAnsi="Times New Roman" w:cs="Times New Roman"/>
          <w:color w:val="FF0000"/>
          <w:sz w:val="22"/>
          <w:szCs w:val="22"/>
        </w:rPr>
      </w:pPr>
    </w:p>
    <w:p w14:paraId="670390FC" w14:textId="77777777" w:rsidR="0079581C" w:rsidRDefault="0079581C">
      <w:pPr>
        <w:spacing w:line="276" w:lineRule="auto"/>
        <w:ind w:left="720"/>
        <w:rPr>
          <w:rFonts w:ascii="Times New Roman" w:eastAsia="Times New Roman" w:hAnsi="Times New Roman" w:cs="Times New Roman"/>
          <w:color w:val="FF0000"/>
          <w:sz w:val="22"/>
          <w:szCs w:val="22"/>
        </w:rPr>
      </w:pPr>
    </w:p>
    <w:p w14:paraId="0EDDF57B" w14:textId="77777777" w:rsidR="0079581C" w:rsidRDefault="0079581C"/>
    <w:p w14:paraId="741F32AB" w14:textId="77777777" w:rsidR="0079581C" w:rsidRDefault="00000000">
      <w:pPr>
        <w:spacing w:line="276" w:lineRule="auto"/>
        <w:rPr>
          <w:rFonts w:ascii="Times New Roman" w:eastAsia="Times New Roman" w:hAnsi="Times New Roman" w:cs="Times New Roman"/>
          <w:b/>
          <w:u w:val="single"/>
        </w:rPr>
      </w:pPr>
      <w:r>
        <w:rPr>
          <w:rFonts w:ascii="Times New Roman" w:eastAsia="Times New Roman" w:hAnsi="Times New Roman" w:cs="Times New Roman"/>
          <w:b/>
          <w:u w:val="single"/>
        </w:rPr>
        <w:t>Part 2. Forces and Magnetic Field Magnitudes for Different Arrangements of Magnetic Poles</w:t>
      </w:r>
    </w:p>
    <w:p w14:paraId="6BE7B2CB" w14:textId="77777777" w:rsidR="0079581C" w:rsidRDefault="00000000">
      <w:pPr>
        <w:numPr>
          <w:ilvl w:val="0"/>
          <w:numId w:val="5"/>
        </w:numPr>
        <w:spacing w:line="276" w:lineRule="auto"/>
        <w:rPr>
          <w:rFonts w:ascii="Times New Roman" w:eastAsia="Times New Roman" w:hAnsi="Times New Roman" w:cs="Times New Roman"/>
        </w:rPr>
      </w:pPr>
      <w:r>
        <w:rPr>
          <w:rFonts w:ascii="Times New Roman" w:eastAsia="Times New Roman" w:hAnsi="Times New Roman" w:cs="Times New Roman"/>
        </w:rPr>
        <w:t xml:space="preserve">Hold two stacks of magnets with </w:t>
      </w:r>
      <w:r>
        <w:rPr>
          <w:rFonts w:ascii="Times New Roman" w:eastAsia="Times New Roman" w:hAnsi="Times New Roman" w:cs="Times New Roman"/>
          <w:u w:val="single"/>
        </w:rPr>
        <w:t>like</w:t>
      </w:r>
      <w:r>
        <w:rPr>
          <w:rFonts w:ascii="Times New Roman" w:eastAsia="Times New Roman" w:hAnsi="Times New Roman" w:cs="Times New Roman"/>
        </w:rPr>
        <w:t xml:space="preserve"> poles facing each other (i.e., North and North, or South and South). Move them </w:t>
      </w:r>
      <w:r>
        <w:rPr>
          <w:rFonts w:ascii="Times New Roman" w:eastAsia="Times New Roman" w:hAnsi="Times New Roman" w:cs="Times New Roman"/>
          <w:i/>
        </w:rPr>
        <w:t>slowly</w:t>
      </w:r>
      <w:r>
        <w:rPr>
          <w:rFonts w:ascii="Times New Roman" w:eastAsia="Times New Roman" w:hAnsi="Times New Roman" w:cs="Times New Roman"/>
        </w:rPr>
        <w:t xml:space="preserve"> toward each other until you feel a force on the magnet. Continue to move the magnets closer until they are approximately 2 cm apart. Describe how the force changes as the magnets get closer and closer to each other. Be as descriptive as possible.</w:t>
      </w:r>
    </w:p>
    <w:p w14:paraId="32C30C82" w14:textId="77777777" w:rsidR="0079581C" w:rsidRDefault="0079581C">
      <w:pPr>
        <w:spacing w:line="276" w:lineRule="auto"/>
        <w:rPr>
          <w:rFonts w:ascii="Times New Roman" w:eastAsia="Times New Roman" w:hAnsi="Times New Roman" w:cs="Times New Roman"/>
        </w:rPr>
      </w:pPr>
    </w:p>
    <w:p w14:paraId="7FC3AD51" w14:textId="77777777" w:rsidR="0079581C" w:rsidRDefault="0079581C">
      <w:pPr>
        <w:spacing w:line="276" w:lineRule="auto"/>
        <w:rPr>
          <w:rFonts w:ascii="Times New Roman" w:eastAsia="Times New Roman" w:hAnsi="Times New Roman" w:cs="Times New Roman"/>
        </w:rPr>
      </w:pPr>
    </w:p>
    <w:p w14:paraId="10DCF151" w14:textId="77777777" w:rsidR="0079581C" w:rsidRDefault="0079581C">
      <w:pPr>
        <w:spacing w:line="276" w:lineRule="auto"/>
        <w:rPr>
          <w:rFonts w:ascii="Times New Roman" w:eastAsia="Times New Roman" w:hAnsi="Times New Roman" w:cs="Times New Roman"/>
        </w:rPr>
      </w:pPr>
    </w:p>
    <w:p w14:paraId="072271B1" w14:textId="77777777" w:rsidR="0079581C" w:rsidRDefault="0079581C">
      <w:pPr>
        <w:spacing w:line="276" w:lineRule="auto"/>
        <w:rPr>
          <w:rFonts w:ascii="Times New Roman" w:eastAsia="Times New Roman" w:hAnsi="Times New Roman" w:cs="Times New Roman"/>
        </w:rPr>
      </w:pPr>
    </w:p>
    <w:p w14:paraId="4F704ECB" w14:textId="77777777" w:rsidR="0079581C" w:rsidRDefault="00000000">
      <w:pPr>
        <w:numPr>
          <w:ilvl w:val="0"/>
          <w:numId w:val="5"/>
        </w:numPr>
        <w:spacing w:line="276" w:lineRule="auto"/>
        <w:rPr>
          <w:rFonts w:ascii="Times New Roman" w:eastAsia="Times New Roman" w:hAnsi="Times New Roman" w:cs="Times New Roman"/>
        </w:rPr>
      </w:pPr>
      <w:r>
        <w:rPr>
          <w:rFonts w:ascii="Times New Roman" w:eastAsia="Times New Roman" w:hAnsi="Times New Roman" w:cs="Times New Roman"/>
        </w:rPr>
        <w:t xml:space="preserve">Tape the magnets to the table to keep them stationary and 2 cm apart, even though the repelling force may be strong. Use </w:t>
      </w:r>
      <w:r>
        <w:rPr>
          <w:rFonts w:ascii="Times New Roman" w:eastAsia="Times New Roman" w:hAnsi="Times New Roman" w:cs="Times New Roman"/>
          <w:i/>
        </w:rPr>
        <w:t xml:space="preserve">Physics Toolbox Sensor Suite </w:t>
      </w:r>
      <w:r>
        <w:rPr>
          <w:rFonts w:ascii="Times New Roman" w:eastAsia="Times New Roman" w:hAnsi="Times New Roman" w:cs="Times New Roman"/>
        </w:rPr>
        <w:t xml:space="preserve">or </w:t>
      </w:r>
      <w:r>
        <w:rPr>
          <w:rFonts w:ascii="Times New Roman" w:eastAsia="Times New Roman" w:hAnsi="Times New Roman" w:cs="Times New Roman"/>
          <w:i/>
        </w:rPr>
        <w:t>Magna-AR</w:t>
      </w:r>
      <w:r>
        <w:rPr>
          <w:rFonts w:ascii="Times New Roman" w:eastAsia="Times New Roman" w:hAnsi="Times New Roman" w:cs="Times New Roman"/>
        </w:rPr>
        <w:t xml:space="preserve"> app to investigate the magnitude of the magnetic field in the region close to the gap between the magnets.  What do you observe?  How does the magnetic field magnitude near the gap compare with the field magnitude of a single magnetic pole without another nearby?</w:t>
      </w:r>
    </w:p>
    <w:p w14:paraId="228BA421" w14:textId="77777777" w:rsidR="0079581C" w:rsidRDefault="0079581C">
      <w:pPr>
        <w:spacing w:line="276" w:lineRule="auto"/>
        <w:rPr>
          <w:rFonts w:ascii="Times New Roman" w:eastAsia="Times New Roman" w:hAnsi="Times New Roman" w:cs="Times New Roman"/>
        </w:rPr>
      </w:pPr>
    </w:p>
    <w:p w14:paraId="62244C6B" w14:textId="77777777" w:rsidR="0079581C" w:rsidRDefault="0079581C">
      <w:pPr>
        <w:spacing w:line="276" w:lineRule="auto"/>
        <w:rPr>
          <w:rFonts w:ascii="Times New Roman" w:eastAsia="Times New Roman" w:hAnsi="Times New Roman" w:cs="Times New Roman"/>
        </w:rPr>
      </w:pPr>
    </w:p>
    <w:p w14:paraId="25949B2F" w14:textId="77777777" w:rsidR="0079581C" w:rsidRDefault="00000000">
      <w:pPr>
        <w:numPr>
          <w:ilvl w:val="0"/>
          <w:numId w:val="5"/>
        </w:numPr>
        <w:spacing w:line="276" w:lineRule="auto"/>
        <w:rPr>
          <w:rFonts w:ascii="Times New Roman" w:eastAsia="Times New Roman" w:hAnsi="Times New Roman" w:cs="Times New Roman"/>
        </w:rPr>
      </w:pPr>
      <w:r>
        <w:rPr>
          <w:rFonts w:ascii="Times New Roman" w:eastAsia="Times New Roman" w:hAnsi="Times New Roman" w:cs="Times New Roman"/>
        </w:rPr>
        <w:t xml:space="preserve">Flip one of the stacks of magnets so that the </w:t>
      </w:r>
      <w:r>
        <w:rPr>
          <w:rFonts w:ascii="Times New Roman" w:eastAsia="Times New Roman" w:hAnsi="Times New Roman" w:cs="Times New Roman"/>
          <w:u w:val="single"/>
        </w:rPr>
        <w:t>opposite</w:t>
      </w:r>
      <w:r>
        <w:rPr>
          <w:rFonts w:ascii="Times New Roman" w:eastAsia="Times New Roman" w:hAnsi="Times New Roman" w:cs="Times New Roman"/>
        </w:rPr>
        <w:t xml:space="preserve"> poles are facing one another (i.e., North and South). Move them </w:t>
      </w:r>
      <w:r>
        <w:rPr>
          <w:rFonts w:ascii="Times New Roman" w:eastAsia="Times New Roman" w:hAnsi="Times New Roman" w:cs="Times New Roman"/>
          <w:i/>
        </w:rPr>
        <w:t>slowly</w:t>
      </w:r>
      <w:r>
        <w:rPr>
          <w:rFonts w:ascii="Times New Roman" w:eastAsia="Times New Roman" w:hAnsi="Times New Roman" w:cs="Times New Roman"/>
        </w:rPr>
        <w:t xml:space="preserve"> toward each other until you feel a force on the magnet. Continue to move the magnets until they are approximately 2 cm apart. What do you feel? Be as descriptive as possible.</w:t>
      </w:r>
    </w:p>
    <w:p w14:paraId="51122CA5" w14:textId="77777777" w:rsidR="0079581C" w:rsidRDefault="0079581C">
      <w:pPr>
        <w:spacing w:line="276" w:lineRule="auto"/>
        <w:rPr>
          <w:rFonts w:ascii="Times New Roman" w:eastAsia="Times New Roman" w:hAnsi="Times New Roman" w:cs="Times New Roman"/>
        </w:rPr>
      </w:pPr>
    </w:p>
    <w:p w14:paraId="41479639" w14:textId="77777777" w:rsidR="0079581C" w:rsidRDefault="0079581C">
      <w:pPr>
        <w:spacing w:line="276" w:lineRule="auto"/>
        <w:rPr>
          <w:rFonts w:ascii="Times New Roman" w:eastAsia="Times New Roman" w:hAnsi="Times New Roman" w:cs="Times New Roman"/>
        </w:rPr>
      </w:pPr>
    </w:p>
    <w:p w14:paraId="725AF234" w14:textId="77777777" w:rsidR="0079581C" w:rsidRDefault="0079581C">
      <w:pPr>
        <w:spacing w:line="276" w:lineRule="auto"/>
        <w:rPr>
          <w:rFonts w:ascii="Times New Roman" w:eastAsia="Times New Roman" w:hAnsi="Times New Roman" w:cs="Times New Roman"/>
        </w:rPr>
      </w:pPr>
    </w:p>
    <w:p w14:paraId="260AAB81" w14:textId="77777777" w:rsidR="0079581C" w:rsidRDefault="0079581C">
      <w:pPr>
        <w:spacing w:line="276" w:lineRule="auto"/>
        <w:rPr>
          <w:rFonts w:ascii="Times New Roman" w:eastAsia="Times New Roman" w:hAnsi="Times New Roman" w:cs="Times New Roman"/>
        </w:rPr>
      </w:pPr>
    </w:p>
    <w:p w14:paraId="02623C06" w14:textId="77777777" w:rsidR="0079581C" w:rsidRDefault="00000000">
      <w:pPr>
        <w:numPr>
          <w:ilvl w:val="0"/>
          <w:numId w:val="5"/>
        </w:numPr>
        <w:spacing w:line="276" w:lineRule="auto"/>
        <w:rPr>
          <w:rFonts w:ascii="Times New Roman" w:eastAsia="Times New Roman" w:hAnsi="Times New Roman" w:cs="Times New Roman"/>
        </w:rPr>
      </w:pPr>
      <w:r>
        <w:rPr>
          <w:rFonts w:ascii="Times New Roman" w:eastAsia="Times New Roman" w:hAnsi="Times New Roman" w:cs="Times New Roman"/>
        </w:rPr>
        <w:t xml:space="preserve">Tape the magnets to the table to keep them stationary, even though the attracting force may be strong. Use </w:t>
      </w:r>
      <w:r>
        <w:rPr>
          <w:rFonts w:ascii="Times New Roman" w:eastAsia="Times New Roman" w:hAnsi="Times New Roman" w:cs="Times New Roman"/>
          <w:i/>
        </w:rPr>
        <w:t xml:space="preserve">Physics Toolbox Sensor Suite </w:t>
      </w:r>
      <w:r>
        <w:rPr>
          <w:rFonts w:ascii="Times New Roman" w:eastAsia="Times New Roman" w:hAnsi="Times New Roman" w:cs="Times New Roman"/>
        </w:rPr>
        <w:t xml:space="preserve">or </w:t>
      </w:r>
      <w:r>
        <w:rPr>
          <w:rFonts w:ascii="Times New Roman" w:eastAsia="Times New Roman" w:hAnsi="Times New Roman" w:cs="Times New Roman"/>
          <w:i/>
        </w:rPr>
        <w:t>Magna-AR</w:t>
      </w:r>
      <w:r>
        <w:rPr>
          <w:rFonts w:ascii="Times New Roman" w:eastAsia="Times New Roman" w:hAnsi="Times New Roman" w:cs="Times New Roman"/>
        </w:rPr>
        <w:t xml:space="preserve"> app to investigate the magnitude of the magnetic field in the region close to the gap between the magnets.  What do you observe? How does the magnetic field magnitude near the gap compare with the field magnitude of a single magnetic pole without another nearby?</w:t>
      </w:r>
    </w:p>
    <w:p w14:paraId="0DA56296" w14:textId="77777777" w:rsidR="0079581C" w:rsidRDefault="0079581C">
      <w:pPr>
        <w:spacing w:line="276" w:lineRule="auto"/>
        <w:rPr>
          <w:rFonts w:ascii="Times New Roman" w:eastAsia="Times New Roman" w:hAnsi="Times New Roman" w:cs="Times New Roman"/>
        </w:rPr>
      </w:pPr>
    </w:p>
    <w:p w14:paraId="1CC3D503" w14:textId="77777777" w:rsidR="0079581C" w:rsidRDefault="0079581C">
      <w:pPr>
        <w:spacing w:line="276" w:lineRule="auto"/>
        <w:rPr>
          <w:rFonts w:ascii="Times New Roman" w:eastAsia="Times New Roman" w:hAnsi="Times New Roman" w:cs="Times New Roman"/>
          <w:color w:val="FF0000"/>
        </w:rPr>
      </w:pPr>
    </w:p>
    <w:p w14:paraId="1FCF8745" w14:textId="77777777" w:rsidR="0079581C" w:rsidRDefault="0079581C">
      <w:pPr>
        <w:spacing w:line="276" w:lineRule="auto"/>
        <w:rPr>
          <w:rFonts w:ascii="Times New Roman" w:eastAsia="Times New Roman" w:hAnsi="Times New Roman" w:cs="Times New Roman"/>
        </w:rPr>
      </w:pPr>
    </w:p>
    <w:p w14:paraId="778517DD" w14:textId="77777777" w:rsidR="0079581C" w:rsidRDefault="0079581C">
      <w:pPr>
        <w:rPr>
          <w:rFonts w:ascii="Times New Roman" w:eastAsia="Times New Roman" w:hAnsi="Times New Roman" w:cs="Times New Roman"/>
          <w:i/>
        </w:rPr>
      </w:pPr>
    </w:p>
    <w:p w14:paraId="47F16329" w14:textId="77777777" w:rsidR="0079581C" w:rsidRDefault="0079581C">
      <w:pPr>
        <w:widowControl w:val="0"/>
        <w:rPr>
          <w:rFonts w:ascii="Times New Roman" w:eastAsia="Times New Roman" w:hAnsi="Times New Roman" w:cs="Times New Roman"/>
        </w:rPr>
      </w:pPr>
    </w:p>
    <w:p w14:paraId="1275E8B3" w14:textId="77777777" w:rsidR="0079581C" w:rsidRDefault="0079581C">
      <w:pPr>
        <w:widowControl w:val="0"/>
        <w:rPr>
          <w:rFonts w:ascii="Times New Roman" w:eastAsia="Times New Roman" w:hAnsi="Times New Roman" w:cs="Times New Roman"/>
          <w:i/>
        </w:rPr>
      </w:pPr>
    </w:p>
    <w:p w14:paraId="506CD579" w14:textId="77777777" w:rsidR="0079581C" w:rsidRDefault="0079581C">
      <w:pPr>
        <w:spacing w:line="276" w:lineRule="auto"/>
        <w:rPr>
          <w:rFonts w:ascii="Times New Roman" w:eastAsia="Times New Roman" w:hAnsi="Times New Roman" w:cs="Times New Roman"/>
          <w:sz w:val="22"/>
          <w:szCs w:val="22"/>
        </w:rPr>
      </w:pPr>
    </w:p>
    <w:p w14:paraId="7A465081" w14:textId="77777777" w:rsidR="0079581C" w:rsidRDefault="00000000">
      <w:pPr>
        <w:spacing w:line="276" w:lineRule="auto"/>
        <w:rPr>
          <w:rFonts w:ascii="Times New Roman" w:eastAsia="Times New Roman" w:hAnsi="Times New Roman" w:cs="Times New Roman"/>
          <w:b/>
          <w:sz w:val="22"/>
          <w:szCs w:val="22"/>
          <w:u w:val="single"/>
        </w:rPr>
      </w:pPr>
      <w:r>
        <w:rPr>
          <w:rFonts w:ascii="Times New Roman" w:eastAsia="Times New Roman" w:hAnsi="Times New Roman" w:cs="Times New Roman"/>
          <w:b/>
          <w:sz w:val="22"/>
          <w:szCs w:val="22"/>
          <w:u w:val="single"/>
        </w:rPr>
        <w:t>Part 3: Energy and the Magnitude of the Magnetic Field</w:t>
      </w:r>
    </w:p>
    <w:p w14:paraId="768B64FD" w14:textId="77777777" w:rsidR="0079581C" w:rsidRDefault="00000000">
      <w:pPr>
        <w:rPr>
          <w:rFonts w:ascii="Times New Roman" w:eastAsia="Times New Roman" w:hAnsi="Times New Roman" w:cs="Times New Roman"/>
        </w:rPr>
      </w:pPr>
      <w:r>
        <w:rPr>
          <w:rFonts w:ascii="Times New Roman" w:eastAsia="Times New Roman" w:hAnsi="Times New Roman" w:cs="Times New Roman"/>
        </w:rPr>
        <w:t xml:space="preserve">Consider a physical system that includes your </w:t>
      </w:r>
      <w:r>
        <w:rPr>
          <w:rFonts w:ascii="Times New Roman" w:eastAsia="Times New Roman" w:hAnsi="Times New Roman" w:cs="Times New Roman"/>
          <w:b/>
        </w:rPr>
        <w:t>body</w:t>
      </w:r>
      <w:r>
        <w:rPr>
          <w:rFonts w:ascii="Times New Roman" w:eastAsia="Times New Roman" w:hAnsi="Times New Roman" w:cs="Times New Roman"/>
        </w:rPr>
        <w:t xml:space="preserve"> and </w:t>
      </w:r>
      <w:r>
        <w:rPr>
          <w:rFonts w:ascii="Times New Roman" w:eastAsia="Times New Roman" w:hAnsi="Times New Roman" w:cs="Times New Roman"/>
          <w:b/>
        </w:rPr>
        <w:t>two stacks of magnets</w:t>
      </w:r>
      <w:r>
        <w:rPr>
          <w:rFonts w:ascii="Times New Roman" w:eastAsia="Times New Roman" w:hAnsi="Times New Roman" w:cs="Times New Roman"/>
        </w:rPr>
        <w:t xml:space="preserve"> with the like poles pointing toward each other.</w:t>
      </w:r>
    </w:p>
    <w:p w14:paraId="5CAE2F20" w14:textId="77777777" w:rsidR="0079581C" w:rsidRDefault="0079581C">
      <w:pPr>
        <w:rPr>
          <w:rFonts w:ascii="Times New Roman" w:eastAsia="Times New Roman" w:hAnsi="Times New Roman" w:cs="Times New Roman"/>
        </w:rPr>
      </w:pPr>
    </w:p>
    <w:p w14:paraId="2152CA26" w14:textId="77777777" w:rsidR="0079581C" w:rsidRDefault="00000000">
      <w:pPr>
        <w:rPr>
          <w:rFonts w:ascii="Times New Roman" w:eastAsia="Times New Roman" w:hAnsi="Times New Roman" w:cs="Times New Roman"/>
        </w:rPr>
      </w:pPr>
      <w:r>
        <w:rPr>
          <w:rFonts w:ascii="Times New Roman" w:eastAsia="Times New Roman" w:hAnsi="Times New Roman" w:cs="Times New Roman"/>
        </w:rPr>
        <w:t xml:space="preserve">When you do work on a system by pushing the like poles together, </w:t>
      </w:r>
      <w:r>
        <w:rPr>
          <w:rFonts w:ascii="Times New Roman" w:eastAsia="Times New Roman" w:hAnsi="Times New Roman" w:cs="Times New Roman"/>
          <w:b/>
        </w:rPr>
        <w:t>chemical/potential</w:t>
      </w:r>
      <w:r>
        <w:rPr>
          <w:rFonts w:ascii="Times New Roman" w:eastAsia="Times New Roman" w:hAnsi="Times New Roman" w:cs="Times New Roman"/>
        </w:rPr>
        <w:t xml:space="preserve"> energy that makes your muscles work is converted to allow your hands to exert a force on the magnets. Your hands cause the magnets to move (</w:t>
      </w:r>
      <w:r>
        <w:rPr>
          <w:rFonts w:ascii="Times New Roman" w:eastAsia="Times New Roman" w:hAnsi="Times New Roman" w:cs="Times New Roman"/>
          <w:b/>
        </w:rPr>
        <w:t>motion/kinetic</w:t>
      </w:r>
      <w:r>
        <w:rPr>
          <w:rFonts w:ascii="Times New Roman" w:eastAsia="Times New Roman" w:hAnsi="Times New Roman" w:cs="Times New Roman"/>
        </w:rPr>
        <w:t xml:space="preserve">) toward one another, until you come to a point when you are no longer moving and also no longer able to push them together any further. </w:t>
      </w:r>
    </w:p>
    <w:p w14:paraId="0021E063" w14:textId="77777777" w:rsidR="0079581C" w:rsidRDefault="0079581C">
      <w:pPr>
        <w:rPr>
          <w:rFonts w:ascii="Times New Roman" w:eastAsia="Times New Roman" w:hAnsi="Times New Roman" w:cs="Times New Roman"/>
        </w:rPr>
      </w:pPr>
    </w:p>
    <w:p w14:paraId="2EA9DB81" w14:textId="77777777" w:rsidR="0079581C" w:rsidRDefault="00000000">
      <w:pPr>
        <w:numPr>
          <w:ilvl w:val="0"/>
          <w:numId w:val="4"/>
        </w:numPr>
        <w:rPr>
          <w:rFonts w:ascii="Times New Roman" w:eastAsia="Times New Roman" w:hAnsi="Times New Roman" w:cs="Times New Roman"/>
        </w:rPr>
      </w:pPr>
      <w:r>
        <w:rPr>
          <w:rFonts w:ascii="Times New Roman" w:eastAsia="Times New Roman" w:hAnsi="Times New Roman" w:cs="Times New Roman"/>
        </w:rPr>
        <w:t>At the moment you can no longer push the magnets together any further, and your hands have stopped moving, you have expended chemical energy, and there is no more kinetic energy. What happened to the magnetic field magnitude</w:t>
      </w:r>
      <w:r>
        <w:rPr>
          <w:rFonts w:ascii="Times New Roman" w:eastAsia="Times New Roman" w:hAnsi="Times New Roman" w:cs="Times New Roman"/>
          <w:sz w:val="22"/>
          <w:szCs w:val="22"/>
        </w:rPr>
        <w:t xml:space="preserve"> in the region between the magnets? </w:t>
      </w:r>
      <w:r>
        <w:rPr>
          <w:rFonts w:ascii="Times New Roman" w:eastAsia="Times New Roman" w:hAnsi="Times New Roman" w:cs="Times New Roman"/>
        </w:rPr>
        <w:t>What has happened to the energy you expended? (Where did it “go”? Is there a different type of energy that we should now think about?  How do you know?)</w:t>
      </w:r>
    </w:p>
    <w:p w14:paraId="4556BDC7" w14:textId="77777777" w:rsidR="0079581C" w:rsidRDefault="0079581C">
      <w:pPr>
        <w:rPr>
          <w:rFonts w:ascii="Times New Roman" w:eastAsia="Times New Roman" w:hAnsi="Times New Roman" w:cs="Times New Roman"/>
        </w:rPr>
      </w:pPr>
    </w:p>
    <w:p w14:paraId="2BBB6252" w14:textId="77777777" w:rsidR="0079581C" w:rsidRDefault="0079581C">
      <w:pPr>
        <w:rPr>
          <w:rFonts w:ascii="Times New Roman" w:eastAsia="Times New Roman" w:hAnsi="Times New Roman" w:cs="Times New Roman"/>
        </w:rPr>
      </w:pPr>
    </w:p>
    <w:p w14:paraId="4EB7B443" w14:textId="77777777" w:rsidR="0079581C" w:rsidRDefault="0079581C">
      <w:pPr>
        <w:rPr>
          <w:rFonts w:ascii="Times New Roman" w:eastAsia="Times New Roman" w:hAnsi="Times New Roman" w:cs="Times New Roman"/>
        </w:rPr>
      </w:pPr>
    </w:p>
    <w:p w14:paraId="788B4B53" w14:textId="77777777" w:rsidR="0079581C" w:rsidRDefault="0079581C">
      <w:pPr>
        <w:rPr>
          <w:rFonts w:ascii="Times New Roman" w:eastAsia="Times New Roman" w:hAnsi="Times New Roman" w:cs="Times New Roman"/>
        </w:rPr>
      </w:pPr>
    </w:p>
    <w:p w14:paraId="12D598F4" w14:textId="77777777" w:rsidR="0079581C" w:rsidRDefault="0079581C">
      <w:pPr>
        <w:rPr>
          <w:rFonts w:ascii="Times New Roman" w:eastAsia="Times New Roman" w:hAnsi="Times New Roman" w:cs="Times New Roman"/>
          <w:color w:val="FF0000"/>
        </w:rPr>
      </w:pPr>
    </w:p>
    <w:p w14:paraId="27598E67" w14:textId="77777777" w:rsidR="0079581C" w:rsidRDefault="0079581C">
      <w:pPr>
        <w:rPr>
          <w:rFonts w:ascii="Times New Roman" w:eastAsia="Times New Roman" w:hAnsi="Times New Roman" w:cs="Times New Roman"/>
        </w:rPr>
      </w:pPr>
    </w:p>
    <w:p w14:paraId="31B8BD04" w14:textId="77777777" w:rsidR="0079581C" w:rsidRDefault="00000000">
      <w:pPr>
        <w:numPr>
          <w:ilvl w:val="0"/>
          <w:numId w:val="4"/>
        </w:numPr>
        <w:rPr>
          <w:rFonts w:ascii="Times New Roman" w:eastAsia="Times New Roman" w:hAnsi="Times New Roman" w:cs="Times New Roman"/>
        </w:rPr>
      </w:pPr>
      <w:r>
        <w:rPr>
          <w:rFonts w:ascii="Times New Roman" w:eastAsia="Times New Roman" w:hAnsi="Times New Roman" w:cs="Times New Roman"/>
        </w:rPr>
        <w:t>Draw a series of qualitative pie charts below to show how the total energy of the system changes as you push the magnets together. Ensure that you label the appropriate forms of energy—such as chemical energy, kinetic energy, other types of energy—and that your results are consistent with your answer in A.</w:t>
      </w:r>
    </w:p>
    <w:p w14:paraId="173813C1" w14:textId="77777777" w:rsidR="0079581C" w:rsidRDefault="00000000">
      <w:pPr>
        <w:rPr>
          <w:rFonts w:ascii="Times New Roman" w:eastAsia="Times New Roman" w:hAnsi="Times New Roman" w:cs="Times New Roman"/>
        </w:rPr>
      </w:pPr>
      <w:r>
        <w:rPr>
          <w:rFonts w:ascii="Times New Roman" w:eastAsia="Times New Roman" w:hAnsi="Times New Roman" w:cs="Times New Roman"/>
        </w:rPr>
        <w:tab/>
      </w:r>
    </w:p>
    <w:tbl>
      <w:tblPr>
        <w:tblStyle w:val="a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1872"/>
        <w:gridCol w:w="1872"/>
        <w:gridCol w:w="1872"/>
        <w:gridCol w:w="1872"/>
      </w:tblGrid>
      <w:tr w:rsidR="0079581C" w14:paraId="0B93DDB1" w14:textId="77777777">
        <w:tc>
          <w:tcPr>
            <w:tcW w:w="1872" w:type="dxa"/>
            <w:shd w:val="clear" w:color="auto" w:fill="auto"/>
            <w:tcMar>
              <w:top w:w="100" w:type="dxa"/>
              <w:left w:w="100" w:type="dxa"/>
              <w:bottom w:w="100" w:type="dxa"/>
              <w:right w:w="100" w:type="dxa"/>
            </w:tcMar>
          </w:tcPr>
          <w:p w14:paraId="5D5A89A9" w14:textId="77777777" w:rsidR="0079581C" w:rsidRDefault="00000000">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Magnets 10 cm apart. Pushing has not yet begun.</w:t>
            </w:r>
          </w:p>
        </w:tc>
        <w:tc>
          <w:tcPr>
            <w:tcW w:w="1872" w:type="dxa"/>
            <w:shd w:val="clear" w:color="auto" w:fill="auto"/>
            <w:tcMar>
              <w:top w:w="100" w:type="dxa"/>
              <w:left w:w="100" w:type="dxa"/>
              <w:bottom w:w="100" w:type="dxa"/>
              <w:right w:w="100" w:type="dxa"/>
            </w:tcMar>
          </w:tcPr>
          <w:p w14:paraId="755FFB39" w14:textId="77777777" w:rsidR="0079581C" w:rsidRDefault="00000000">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Hands begin to push and move magnets together. Magnets 5 cm apart.</w:t>
            </w:r>
          </w:p>
        </w:tc>
        <w:tc>
          <w:tcPr>
            <w:tcW w:w="1872" w:type="dxa"/>
            <w:shd w:val="clear" w:color="auto" w:fill="auto"/>
            <w:tcMar>
              <w:top w:w="100" w:type="dxa"/>
              <w:left w:w="100" w:type="dxa"/>
              <w:bottom w:w="100" w:type="dxa"/>
              <w:right w:w="100" w:type="dxa"/>
            </w:tcMar>
          </w:tcPr>
          <w:p w14:paraId="7E35A9F2" w14:textId="77777777" w:rsidR="0079581C" w:rsidRDefault="00000000">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Hands continue to push and move magnets together. Magnets 3 cm apart.</w:t>
            </w:r>
          </w:p>
        </w:tc>
        <w:tc>
          <w:tcPr>
            <w:tcW w:w="1872" w:type="dxa"/>
            <w:shd w:val="clear" w:color="auto" w:fill="auto"/>
            <w:tcMar>
              <w:top w:w="100" w:type="dxa"/>
              <w:left w:w="100" w:type="dxa"/>
              <w:bottom w:w="100" w:type="dxa"/>
              <w:right w:w="100" w:type="dxa"/>
            </w:tcMar>
          </w:tcPr>
          <w:p w14:paraId="6BC5AD03" w14:textId="77777777" w:rsidR="0079581C"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Hands continue to push magnets together. Magnets 2 cm apart.</w:t>
            </w:r>
          </w:p>
        </w:tc>
        <w:tc>
          <w:tcPr>
            <w:tcW w:w="1872" w:type="dxa"/>
            <w:shd w:val="clear" w:color="auto" w:fill="auto"/>
            <w:tcMar>
              <w:top w:w="100" w:type="dxa"/>
              <w:left w:w="100" w:type="dxa"/>
              <w:bottom w:w="100" w:type="dxa"/>
              <w:right w:w="100" w:type="dxa"/>
            </w:tcMar>
          </w:tcPr>
          <w:p w14:paraId="198B2EEC" w14:textId="77777777" w:rsidR="0079581C"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Hands continue pushing but magnets are now staying 1 cm apart.</w:t>
            </w:r>
          </w:p>
        </w:tc>
      </w:tr>
      <w:tr w:rsidR="0079581C" w14:paraId="227C8ADC" w14:textId="77777777">
        <w:tc>
          <w:tcPr>
            <w:tcW w:w="1872" w:type="dxa"/>
            <w:shd w:val="clear" w:color="auto" w:fill="auto"/>
            <w:tcMar>
              <w:top w:w="100" w:type="dxa"/>
              <w:left w:w="100" w:type="dxa"/>
              <w:bottom w:w="100" w:type="dxa"/>
              <w:right w:w="100" w:type="dxa"/>
            </w:tcMar>
          </w:tcPr>
          <w:p w14:paraId="42AC8D7E" w14:textId="77777777" w:rsidR="0079581C" w:rsidRDefault="00000000">
            <w:pPr>
              <w:widowControl w:val="0"/>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41CC1845" wp14:editId="4DCBE4BF">
                  <wp:extent cx="1047750" cy="1003300"/>
                  <wp:effectExtent l="0" t="0" r="0" b="0"/>
                  <wp:docPr id="4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1047750" cy="1003300"/>
                          </a:xfrm>
                          <a:prstGeom prst="rect">
                            <a:avLst/>
                          </a:prstGeom>
                          <a:ln/>
                        </pic:spPr>
                      </pic:pic>
                    </a:graphicData>
                  </a:graphic>
                </wp:inline>
              </w:drawing>
            </w:r>
            <w:r>
              <w:rPr>
                <w:rFonts w:ascii="Times New Roman" w:eastAsia="Times New Roman" w:hAnsi="Times New Roman" w:cs="Times New Roman"/>
              </w:rPr>
              <w:t xml:space="preserve"> </w:t>
            </w:r>
          </w:p>
        </w:tc>
        <w:tc>
          <w:tcPr>
            <w:tcW w:w="1872" w:type="dxa"/>
            <w:shd w:val="clear" w:color="auto" w:fill="auto"/>
            <w:tcMar>
              <w:top w:w="100" w:type="dxa"/>
              <w:left w:w="100" w:type="dxa"/>
              <w:bottom w:w="100" w:type="dxa"/>
              <w:right w:w="100" w:type="dxa"/>
            </w:tcMar>
          </w:tcPr>
          <w:p w14:paraId="70BCEB78" w14:textId="77777777" w:rsidR="0079581C" w:rsidRDefault="00000000">
            <w:pPr>
              <w:widowControl w:val="0"/>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22135518" wp14:editId="5AB44E29">
                  <wp:extent cx="1047750" cy="1003300"/>
                  <wp:effectExtent l="0" t="0" r="0" b="0"/>
                  <wp:docPr id="4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1047750" cy="1003300"/>
                          </a:xfrm>
                          <a:prstGeom prst="rect">
                            <a:avLst/>
                          </a:prstGeom>
                          <a:ln/>
                        </pic:spPr>
                      </pic:pic>
                    </a:graphicData>
                  </a:graphic>
                </wp:inline>
              </w:drawing>
            </w:r>
          </w:p>
        </w:tc>
        <w:tc>
          <w:tcPr>
            <w:tcW w:w="1872" w:type="dxa"/>
            <w:shd w:val="clear" w:color="auto" w:fill="auto"/>
            <w:tcMar>
              <w:top w:w="100" w:type="dxa"/>
              <w:left w:w="100" w:type="dxa"/>
              <w:bottom w:w="100" w:type="dxa"/>
              <w:right w:w="100" w:type="dxa"/>
            </w:tcMar>
          </w:tcPr>
          <w:p w14:paraId="1AA24C7D" w14:textId="77777777" w:rsidR="0079581C" w:rsidRDefault="00000000">
            <w:pPr>
              <w:widowControl w:val="0"/>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52276FEF" wp14:editId="4DFDF306">
                  <wp:extent cx="1047750" cy="1003300"/>
                  <wp:effectExtent l="0" t="0" r="0" b="0"/>
                  <wp:docPr id="5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1047750" cy="1003300"/>
                          </a:xfrm>
                          <a:prstGeom prst="rect">
                            <a:avLst/>
                          </a:prstGeom>
                          <a:ln/>
                        </pic:spPr>
                      </pic:pic>
                    </a:graphicData>
                  </a:graphic>
                </wp:inline>
              </w:drawing>
            </w:r>
          </w:p>
        </w:tc>
        <w:tc>
          <w:tcPr>
            <w:tcW w:w="1872" w:type="dxa"/>
            <w:shd w:val="clear" w:color="auto" w:fill="auto"/>
            <w:tcMar>
              <w:top w:w="100" w:type="dxa"/>
              <w:left w:w="100" w:type="dxa"/>
              <w:bottom w:w="100" w:type="dxa"/>
              <w:right w:w="100" w:type="dxa"/>
            </w:tcMar>
          </w:tcPr>
          <w:p w14:paraId="5F5D0E7B" w14:textId="77777777" w:rsidR="0079581C" w:rsidRDefault="00000000">
            <w:pPr>
              <w:widowControl w:val="0"/>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226106CC" wp14:editId="7F4E7CDF">
                  <wp:extent cx="1047750" cy="1003300"/>
                  <wp:effectExtent l="0" t="0" r="0" b="0"/>
                  <wp:docPr id="5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1047750" cy="1003300"/>
                          </a:xfrm>
                          <a:prstGeom prst="rect">
                            <a:avLst/>
                          </a:prstGeom>
                          <a:ln/>
                        </pic:spPr>
                      </pic:pic>
                    </a:graphicData>
                  </a:graphic>
                </wp:inline>
              </w:drawing>
            </w:r>
          </w:p>
        </w:tc>
        <w:tc>
          <w:tcPr>
            <w:tcW w:w="1872" w:type="dxa"/>
            <w:shd w:val="clear" w:color="auto" w:fill="auto"/>
            <w:tcMar>
              <w:top w:w="100" w:type="dxa"/>
              <w:left w:w="100" w:type="dxa"/>
              <w:bottom w:w="100" w:type="dxa"/>
              <w:right w:w="100" w:type="dxa"/>
            </w:tcMar>
          </w:tcPr>
          <w:p w14:paraId="100171EF" w14:textId="77777777" w:rsidR="0079581C" w:rsidRDefault="00000000">
            <w:pPr>
              <w:widowControl w:val="0"/>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01198322" wp14:editId="4AC8563D">
                  <wp:extent cx="1047750" cy="1003300"/>
                  <wp:effectExtent l="0" t="0" r="0" b="0"/>
                  <wp:docPr id="5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1047750" cy="1003300"/>
                          </a:xfrm>
                          <a:prstGeom prst="rect">
                            <a:avLst/>
                          </a:prstGeom>
                          <a:ln/>
                        </pic:spPr>
                      </pic:pic>
                    </a:graphicData>
                  </a:graphic>
                </wp:inline>
              </w:drawing>
            </w:r>
          </w:p>
        </w:tc>
      </w:tr>
    </w:tbl>
    <w:p w14:paraId="1EE7D3C5" w14:textId="77777777" w:rsidR="0079581C" w:rsidRDefault="0079581C">
      <w:pPr>
        <w:rPr>
          <w:rFonts w:ascii="Times New Roman" w:eastAsia="Times New Roman" w:hAnsi="Times New Roman" w:cs="Times New Roman"/>
          <w:i/>
        </w:rPr>
      </w:pPr>
    </w:p>
    <w:p w14:paraId="3EB3E8BC" w14:textId="77777777" w:rsidR="0079581C" w:rsidRDefault="0079581C">
      <w:pPr>
        <w:rPr>
          <w:rFonts w:ascii="Times New Roman" w:eastAsia="Times New Roman" w:hAnsi="Times New Roman" w:cs="Times New Roman"/>
        </w:rPr>
      </w:pPr>
    </w:p>
    <w:p w14:paraId="16F448AB" w14:textId="77777777" w:rsidR="0079581C" w:rsidRDefault="00000000">
      <w:pPr>
        <w:numPr>
          <w:ilvl w:val="0"/>
          <w:numId w:val="4"/>
        </w:numPr>
        <w:rPr>
          <w:rFonts w:ascii="Times New Roman" w:eastAsia="Times New Roman" w:hAnsi="Times New Roman" w:cs="Times New Roman"/>
        </w:rPr>
      </w:pPr>
      <w:r>
        <w:rPr>
          <w:rFonts w:ascii="Times New Roman" w:eastAsia="Times New Roman" w:hAnsi="Times New Roman" w:cs="Times New Roman"/>
        </w:rPr>
        <w:t>Draw a series of qualitative pie charts below to show how the total energy of the system changes if your hands were to release the magnets (so that the magnets are now free to move on the tabletop). Ensure that you label the appropriate forms of energy, and that your results are consistent with your answer in A.</w:t>
      </w:r>
    </w:p>
    <w:p w14:paraId="34948FD4" w14:textId="77777777" w:rsidR="0079581C" w:rsidRDefault="0079581C">
      <w:pPr>
        <w:rPr>
          <w:rFonts w:ascii="Times New Roman" w:eastAsia="Times New Roman" w:hAnsi="Times New Roman" w:cs="Times New Roman"/>
        </w:rPr>
      </w:pPr>
    </w:p>
    <w:tbl>
      <w:tblPr>
        <w:tblStyle w:val="a5"/>
        <w:tblW w:w="5430" w:type="dxa"/>
        <w:tblInd w:w="11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75"/>
        <w:gridCol w:w="2655"/>
      </w:tblGrid>
      <w:tr w:rsidR="0079581C" w14:paraId="633AC455" w14:textId="77777777">
        <w:tc>
          <w:tcPr>
            <w:tcW w:w="2775" w:type="dxa"/>
            <w:shd w:val="clear" w:color="auto" w:fill="auto"/>
            <w:tcMar>
              <w:top w:w="100" w:type="dxa"/>
              <w:left w:w="100" w:type="dxa"/>
              <w:bottom w:w="100" w:type="dxa"/>
              <w:right w:w="100" w:type="dxa"/>
            </w:tcMar>
          </w:tcPr>
          <w:p w14:paraId="425E8B56" w14:textId="77777777" w:rsidR="0079581C"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Hands push magnets together, but no longer moving. Magnets 1 cm apart.</w:t>
            </w:r>
          </w:p>
        </w:tc>
        <w:tc>
          <w:tcPr>
            <w:tcW w:w="2655" w:type="dxa"/>
            <w:shd w:val="clear" w:color="auto" w:fill="auto"/>
            <w:tcMar>
              <w:top w:w="100" w:type="dxa"/>
              <w:left w:w="100" w:type="dxa"/>
              <w:bottom w:w="100" w:type="dxa"/>
              <w:right w:w="100" w:type="dxa"/>
            </w:tcMar>
          </w:tcPr>
          <w:p w14:paraId="40143B7B" w14:textId="77777777" w:rsidR="0079581C"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After being released, magnets are 3 cm apart and still sliding across the table.</w:t>
            </w:r>
          </w:p>
        </w:tc>
      </w:tr>
      <w:tr w:rsidR="0079581C" w14:paraId="651F13E3" w14:textId="77777777">
        <w:tc>
          <w:tcPr>
            <w:tcW w:w="2775" w:type="dxa"/>
            <w:shd w:val="clear" w:color="auto" w:fill="auto"/>
            <w:tcMar>
              <w:top w:w="100" w:type="dxa"/>
              <w:left w:w="100" w:type="dxa"/>
              <w:bottom w:w="100" w:type="dxa"/>
              <w:right w:w="100" w:type="dxa"/>
            </w:tcMar>
          </w:tcPr>
          <w:p w14:paraId="608AEB3C" w14:textId="77777777" w:rsidR="0079581C" w:rsidRDefault="00000000">
            <w:pPr>
              <w:widowControl w:val="0"/>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02A1466B" wp14:editId="0017372A">
                  <wp:extent cx="1047750" cy="1003300"/>
                  <wp:effectExtent l="0" t="0" r="0" b="0"/>
                  <wp:docPr id="5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1047750" cy="1003300"/>
                          </a:xfrm>
                          <a:prstGeom prst="rect">
                            <a:avLst/>
                          </a:prstGeom>
                          <a:ln/>
                        </pic:spPr>
                      </pic:pic>
                    </a:graphicData>
                  </a:graphic>
                </wp:inline>
              </w:drawing>
            </w:r>
            <w:r>
              <w:rPr>
                <w:rFonts w:ascii="Times New Roman" w:eastAsia="Times New Roman" w:hAnsi="Times New Roman" w:cs="Times New Roman"/>
              </w:rPr>
              <w:t xml:space="preserve"> </w:t>
            </w:r>
          </w:p>
        </w:tc>
        <w:tc>
          <w:tcPr>
            <w:tcW w:w="2655" w:type="dxa"/>
            <w:shd w:val="clear" w:color="auto" w:fill="auto"/>
            <w:tcMar>
              <w:top w:w="100" w:type="dxa"/>
              <w:left w:w="100" w:type="dxa"/>
              <w:bottom w:w="100" w:type="dxa"/>
              <w:right w:w="100" w:type="dxa"/>
            </w:tcMar>
          </w:tcPr>
          <w:p w14:paraId="4C6F4E63" w14:textId="77777777" w:rsidR="0079581C" w:rsidRDefault="00000000">
            <w:pPr>
              <w:widowControl w:val="0"/>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15ABF3E5" wp14:editId="00B8540F">
                  <wp:extent cx="1047750" cy="1003300"/>
                  <wp:effectExtent l="0" t="0" r="0" b="0"/>
                  <wp:docPr id="5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1047750" cy="1003300"/>
                          </a:xfrm>
                          <a:prstGeom prst="rect">
                            <a:avLst/>
                          </a:prstGeom>
                          <a:ln/>
                        </pic:spPr>
                      </pic:pic>
                    </a:graphicData>
                  </a:graphic>
                </wp:inline>
              </w:drawing>
            </w:r>
          </w:p>
        </w:tc>
      </w:tr>
    </w:tbl>
    <w:p w14:paraId="744AE931" w14:textId="77777777" w:rsidR="0079581C" w:rsidRDefault="0079581C"/>
    <w:p w14:paraId="78E0F50F" w14:textId="77777777" w:rsidR="0079581C" w:rsidRDefault="0079581C"/>
    <w:p w14:paraId="69262ED1" w14:textId="77777777" w:rsidR="0079581C" w:rsidRDefault="00000000">
      <w:pPr>
        <w:numPr>
          <w:ilvl w:val="0"/>
          <w:numId w:val="4"/>
        </w:numPr>
        <w:rPr>
          <w:rFonts w:ascii="Times New Roman" w:eastAsia="Times New Roman" w:hAnsi="Times New Roman" w:cs="Times New Roman"/>
        </w:rPr>
      </w:pPr>
      <w:r>
        <w:rPr>
          <w:rFonts w:ascii="Times New Roman" w:eastAsia="Times New Roman" w:hAnsi="Times New Roman" w:cs="Times New Roman"/>
        </w:rPr>
        <w:t>How would this series of energy transformations be different for stacks of magnets attached by their opposing ends that were then separated by your hands, and then released?</w:t>
      </w:r>
    </w:p>
    <w:p w14:paraId="78DEF731" w14:textId="77777777" w:rsidR="0079581C" w:rsidRDefault="0079581C">
      <w:pPr>
        <w:rPr>
          <w:rFonts w:ascii="Times New Roman" w:eastAsia="Times New Roman" w:hAnsi="Times New Roman" w:cs="Times New Roman"/>
        </w:rPr>
      </w:pPr>
    </w:p>
    <w:p w14:paraId="1CBE08E4" w14:textId="77777777" w:rsidR="0079581C" w:rsidRDefault="0079581C">
      <w:pPr>
        <w:ind w:left="720"/>
        <w:rPr>
          <w:rFonts w:ascii="Times New Roman" w:eastAsia="Times New Roman" w:hAnsi="Times New Roman" w:cs="Times New Roman"/>
          <w:color w:val="FF0000"/>
        </w:rPr>
      </w:pPr>
    </w:p>
    <w:p w14:paraId="4167D07F" w14:textId="77777777" w:rsidR="0079581C" w:rsidRDefault="0079581C">
      <w:pPr>
        <w:ind w:left="720"/>
        <w:rPr>
          <w:rFonts w:ascii="Times New Roman" w:eastAsia="Times New Roman" w:hAnsi="Times New Roman" w:cs="Times New Roman"/>
          <w:color w:val="FF0000"/>
        </w:rPr>
      </w:pPr>
    </w:p>
    <w:p w14:paraId="46B65E6B" w14:textId="77777777" w:rsidR="0079581C" w:rsidRDefault="0079581C">
      <w:pPr>
        <w:ind w:left="720"/>
        <w:rPr>
          <w:rFonts w:ascii="Times New Roman" w:eastAsia="Times New Roman" w:hAnsi="Times New Roman" w:cs="Times New Roman"/>
          <w:color w:val="FF0000"/>
        </w:rPr>
      </w:pPr>
    </w:p>
    <w:p w14:paraId="5D51173F" w14:textId="77777777" w:rsidR="0079581C" w:rsidRDefault="0079581C"/>
    <w:p w14:paraId="0AF5A6B4" w14:textId="77777777" w:rsidR="0079581C" w:rsidRDefault="0079581C"/>
    <w:p w14:paraId="0D090090" w14:textId="77777777" w:rsidR="0079581C" w:rsidRDefault="00000000">
      <w:pPr>
        <w:rPr>
          <w:rFonts w:ascii="Times New Roman" w:eastAsia="Times New Roman" w:hAnsi="Times New Roman" w:cs="Times New Roman"/>
          <w:b/>
          <w:u w:val="single"/>
        </w:rPr>
      </w:pPr>
      <w:r>
        <w:rPr>
          <w:rFonts w:ascii="Times New Roman" w:eastAsia="Times New Roman" w:hAnsi="Times New Roman" w:cs="Times New Roman"/>
          <w:b/>
          <w:u w:val="single"/>
        </w:rPr>
        <w:t>Part 4: Magnetic Fields in the Sun and Magnetic Reconnection</w:t>
      </w:r>
    </w:p>
    <w:p w14:paraId="2D675E7E" w14:textId="77777777" w:rsidR="0079581C" w:rsidRDefault="0079581C"/>
    <w:p w14:paraId="71A0DADE" w14:textId="77777777" w:rsidR="0079581C" w:rsidRDefault="00000000">
      <w:pPr>
        <w:rPr>
          <w:rFonts w:ascii="Times New Roman" w:eastAsia="Times New Roman" w:hAnsi="Times New Roman" w:cs="Times New Roman"/>
        </w:rPr>
      </w:pPr>
      <w:r>
        <w:rPr>
          <w:rFonts w:ascii="Times New Roman" w:eastAsia="Times New Roman" w:hAnsi="Times New Roman" w:cs="Times New Roman"/>
        </w:rPr>
        <w:t>Earth has a magnetic field, but so do many other planets and stars, including the Sun. In fact, magnetic fields are present throughout the universe, and our galaxy appears to have a large-scale galactic magnetic field.  These magnetic fields are very important to the dynamics of objects and to the space environment in which they are located.</w:t>
      </w:r>
    </w:p>
    <w:p w14:paraId="42F96159" w14:textId="77777777" w:rsidR="0079581C" w:rsidRDefault="0079581C">
      <w:pPr>
        <w:rPr>
          <w:rFonts w:ascii="Times New Roman" w:eastAsia="Times New Roman" w:hAnsi="Times New Roman" w:cs="Times New Roman"/>
        </w:rPr>
      </w:pPr>
    </w:p>
    <w:p w14:paraId="74185FFB" w14:textId="77777777" w:rsidR="0079581C" w:rsidRDefault="00000000">
      <w:pPr>
        <w:rPr>
          <w:rFonts w:ascii="Times New Roman" w:eastAsia="Times New Roman" w:hAnsi="Times New Roman" w:cs="Times New Roman"/>
        </w:rPr>
      </w:pPr>
      <w:r>
        <w:rPr>
          <w:rFonts w:ascii="Times New Roman" w:eastAsia="Times New Roman" w:hAnsi="Times New Roman" w:cs="Times New Roman"/>
        </w:rPr>
        <w:t xml:space="preserve">Our Sun is a prime example of the important role that magnetism plays in the cosmos. Solar activity, such as sunspots and solar flares, are fundamentally magnetic in origin. Solar flares are the biggest explosions in the solar system, and they can affect technological systems here on Earth.  </w:t>
      </w:r>
    </w:p>
    <w:p w14:paraId="6627196A" w14:textId="77777777" w:rsidR="0079581C" w:rsidRDefault="0079581C">
      <w:pPr>
        <w:rPr>
          <w:rFonts w:ascii="Times New Roman" w:eastAsia="Times New Roman" w:hAnsi="Times New Roman" w:cs="Times New Roman"/>
        </w:rPr>
      </w:pPr>
    </w:p>
    <w:p w14:paraId="0506F3D1" w14:textId="77777777" w:rsidR="0079581C" w:rsidRDefault="00000000">
      <w:pPr>
        <w:rPr>
          <w:rFonts w:ascii="Times New Roman" w:eastAsia="Times New Roman" w:hAnsi="Times New Roman" w:cs="Times New Roman"/>
        </w:rPr>
      </w:pPr>
      <w:r>
        <w:rPr>
          <w:rFonts w:ascii="Times New Roman" w:eastAsia="Times New Roman" w:hAnsi="Times New Roman" w:cs="Times New Roman"/>
        </w:rPr>
        <w:t xml:space="preserve">Take a look at a video of a solar flare on the Sun taken by NASA’s Solar Dynamics Observatory on December 10, 2017. The images in the video were made using extreme ultraviolet light, which shows material with temperatures of a million degrees or more. As the flare releases magnetic energy, the surrounding material gets very hot and glows: : </w:t>
      </w:r>
      <w:hyperlink r:id="rId16">
        <w:r>
          <w:rPr>
            <w:rFonts w:ascii="Times New Roman" w:eastAsia="Times New Roman" w:hAnsi="Times New Roman" w:cs="Times New Roman"/>
            <w:color w:val="0563C1"/>
            <w:u w:val="single"/>
          </w:rPr>
          <w:t>https://youtu.be/ybfAvEVpBMo</w:t>
        </w:r>
      </w:hyperlink>
      <w:r>
        <w:rPr>
          <w:rFonts w:ascii="Times New Roman" w:eastAsia="Times New Roman" w:hAnsi="Times New Roman" w:cs="Times New Roman"/>
        </w:rPr>
        <w:t>.</w:t>
      </w:r>
    </w:p>
    <w:p w14:paraId="76C45983" w14:textId="77777777" w:rsidR="0079581C" w:rsidRDefault="0079581C">
      <w:pPr>
        <w:rPr>
          <w:rFonts w:ascii="Times New Roman" w:eastAsia="Times New Roman" w:hAnsi="Times New Roman" w:cs="Times New Roman"/>
        </w:rPr>
      </w:pPr>
    </w:p>
    <w:p w14:paraId="65AAE675" w14:textId="77777777" w:rsidR="0079581C" w:rsidRDefault="00000000">
      <w:pPr>
        <w:numPr>
          <w:ilvl w:val="0"/>
          <w:numId w:val="6"/>
        </w:numPr>
        <w:rPr>
          <w:rFonts w:ascii="Times New Roman" w:eastAsia="Times New Roman" w:hAnsi="Times New Roman" w:cs="Times New Roman"/>
        </w:rPr>
      </w:pPr>
      <w:r>
        <w:rPr>
          <w:rFonts w:ascii="Times New Roman" w:eastAsia="Times New Roman" w:hAnsi="Times New Roman" w:cs="Times New Roman"/>
        </w:rPr>
        <w:t>Given your previous investigations, as energy leaves the magnetic field of the Sun and converts it into heat, what should happen to the strength of the magnetic fields on the Sun? Why?</w:t>
      </w:r>
    </w:p>
    <w:p w14:paraId="6857F7AF" w14:textId="77777777" w:rsidR="0079581C" w:rsidRDefault="0079581C">
      <w:pPr>
        <w:rPr>
          <w:rFonts w:ascii="Times New Roman" w:eastAsia="Times New Roman" w:hAnsi="Times New Roman" w:cs="Times New Roman"/>
        </w:rPr>
      </w:pPr>
    </w:p>
    <w:p w14:paraId="11C5E4F8" w14:textId="77777777" w:rsidR="0079581C" w:rsidRDefault="0079581C">
      <w:pPr>
        <w:ind w:left="720"/>
        <w:rPr>
          <w:rFonts w:ascii="Times New Roman" w:eastAsia="Times New Roman" w:hAnsi="Times New Roman" w:cs="Times New Roman"/>
          <w:i/>
        </w:rPr>
      </w:pPr>
    </w:p>
    <w:p w14:paraId="6FEDC340" w14:textId="77777777" w:rsidR="0079581C" w:rsidRDefault="0079581C">
      <w:pPr>
        <w:rPr>
          <w:rFonts w:ascii="Times New Roman" w:eastAsia="Times New Roman" w:hAnsi="Times New Roman" w:cs="Times New Roman"/>
          <w:i/>
        </w:rPr>
      </w:pPr>
    </w:p>
    <w:p w14:paraId="0F686131" w14:textId="77777777" w:rsidR="0079581C" w:rsidRDefault="0079581C">
      <w:pPr>
        <w:rPr>
          <w:rFonts w:ascii="Times New Roman" w:eastAsia="Times New Roman" w:hAnsi="Times New Roman" w:cs="Times New Roman"/>
          <w:i/>
        </w:rPr>
      </w:pPr>
    </w:p>
    <w:p w14:paraId="326560DB" w14:textId="77777777" w:rsidR="0079581C" w:rsidRDefault="0079581C">
      <w:pPr>
        <w:rPr>
          <w:rFonts w:ascii="Times New Roman" w:eastAsia="Times New Roman" w:hAnsi="Times New Roman" w:cs="Times New Roman"/>
          <w:i/>
        </w:rPr>
      </w:pPr>
    </w:p>
    <w:p w14:paraId="7641730B" w14:textId="77777777" w:rsidR="0079581C" w:rsidRDefault="0079581C">
      <w:pPr>
        <w:rPr>
          <w:rFonts w:ascii="Times New Roman" w:eastAsia="Times New Roman" w:hAnsi="Times New Roman" w:cs="Times New Roman"/>
        </w:rPr>
      </w:pPr>
    </w:p>
    <w:p w14:paraId="47E763C2" w14:textId="77777777" w:rsidR="0079581C" w:rsidRDefault="0079581C">
      <w:pPr>
        <w:rPr>
          <w:rFonts w:ascii="Times New Roman" w:eastAsia="Times New Roman" w:hAnsi="Times New Roman" w:cs="Times New Roman"/>
        </w:rPr>
      </w:pPr>
    </w:p>
    <w:p w14:paraId="12EADF92" w14:textId="77777777" w:rsidR="0079581C" w:rsidRDefault="00000000">
      <w:pPr>
        <w:numPr>
          <w:ilvl w:val="0"/>
          <w:numId w:val="6"/>
        </w:numPr>
        <w:rPr>
          <w:rFonts w:ascii="Times New Roman" w:eastAsia="Times New Roman" w:hAnsi="Times New Roman" w:cs="Times New Roman"/>
        </w:rPr>
      </w:pPr>
      <w:r>
        <w:rPr>
          <w:rFonts w:ascii="Times New Roman" w:eastAsia="Times New Roman" w:hAnsi="Times New Roman" w:cs="Times New Roman"/>
        </w:rPr>
        <w:t>Read “Magnetic Field Change in a Solar Flare.” Using the data from the New Jersey Institute of Science, what happens to the magnetic field strength of the solar flare over time? (Look at the data for the red and white points, in particular, and provide quantitative data to justify your response).</w:t>
      </w:r>
    </w:p>
    <w:p w14:paraId="578FB290" w14:textId="77777777" w:rsidR="0079581C" w:rsidRDefault="0079581C">
      <w:pPr>
        <w:rPr>
          <w:rFonts w:ascii="Times New Roman" w:eastAsia="Times New Roman" w:hAnsi="Times New Roman" w:cs="Times New Roman"/>
        </w:rPr>
      </w:pPr>
    </w:p>
    <w:p w14:paraId="3EC225F0" w14:textId="77777777" w:rsidR="0079581C" w:rsidRDefault="0079581C">
      <w:pPr>
        <w:ind w:left="720"/>
        <w:jc w:val="both"/>
        <w:rPr>
          <w:rFonts w:ascii="Times New Roman" w:eastAsia="Times New Roman" w:hAnsi="Times New Roman" w:cs="Times New Roman"/>
          <w:color w:val="FF0000"/>
        </w:rPr>
      </w:pPr>
    </w:p>
    <w:p w14:paraId="39364A0B" w14:textId="77777777" w:rsidR="0079581C" w:rsidRDefault="0079581C">
      <w:pPr>
        <w:ind w:left="720"/>
        <w:jc w:val="both"/>
        <w:rPr>
          <w:rFonts w:ascii="Times New Roman" w:eastAsia="Times New Roman" w:hAnsi="Times New Roman" w:cs="Times New Roman"/>
          <w:color w:val="FF0000"/>
        </w:rPr>
      </w:pPr>
    </w:p>
    <w:p w14:paraId="72C36A60" w14:textId="77777777" w:rsidR="0079581C" w:rsidRDefault="0079581C">
      <w:pPr>
        <w:ind w:left="720"/>
        <w:jc w:val="both"/>
        <w:rPr>
          <w:rFonts w:ascii="Times New Roman" w:eastAsia="Times New Roman" w:hAnsi="Times New Roman" w:cs="Times New Roman"/>
          <w:color w:val="FF0000"/>
        </w:rPr>
      </w:pPr>
    </w:p>
    <w:p w14:paraId="4DD4D1AC" w14:textId="77777777" w:rsidR="0079581C" w:rsidRDefault="0079581C">
      <w:pPr>
        <w:rPr>
          <w:rFonts w:ascii="Times New Roman" w:eastAsia="Times New Roman" w:hAnsi="Times New Roman" w:cs="Times New Roman"/>
        </w:rPr>
      </w:pPr>
    </w:p>
    <w:p w14:paraId="787C836E" w14:textId="77777777" w:rsidR="0079581C" w:rsidRDefault="0079581C">
      <w:pPr>
        <w:rPr>
          <w:rFonts w:ascii="Times New Roman" w:eastAsia="Times New Roman" w:hAnsi="Times New Roman" w:cs="Times New Roman"/>
        </w:rPr>
      </w:pPr>
    </w:p>
    <w:p w14:paraId="5BCB0BE5" w14:textId="77777777" w:rsidR="0079581C" w:rsidRDefault="0079581C">
      <w:pPr>
        <w:rPr>
          <w:rFonts w:ascii="Times New Roman" w:eastAsia="Times New Roman" w:hAnsi="Times New Roman" w:cs="Times New Roman"/>
        </w:rPr>
      </w:pPr>
    </w:p>
    <w:p w14:paraId="179430A0" w14:textId="77777777" w:rsidR="0079581C" w:rsidRDefault="00000000">
      <w:pPr>
        <w:numPr>
          <w:ilvl w:val="0"/>
          <w:numId w:val="6"/>
        </w:numPr>
        <w:rPr>
          <w:rFonts w:ascii="Times New Roman" w:eastAsia="Times New Roman" w:hAnsi="Times New Roman" w:cs="Times New Roman"/>
        </w:rPr>
      </w:pPr>
      <w:r>
        <w:rPr>
          <w:rFonts w:ascii="Times New Roman" w:eastAsia="Times New Roman" w:hAnsi="Times New Roman" w:cs="Times New Roman"/>
        </w:rPr>
        <w:t xml:space="preserve">Watch the video from NASA’s </w:t>
      </w:r>
      <w:hyperlink r:id="rId17">
        <w:r>
          <w:rPr>
            <w:rFonts w:ascii="Times New Roman" w:eastAsia="Times New Roman" w:hAnsi="Times New Roman" w:cs="Times New Roman"/>
            <w:color w:val="1155CC"/>
            <w:u w:val="single"/>
          </w:rPr>
          <w:t>Magnetospheric Multiscale (MMS)</w:t>
        </w:r>
      </w:hyperlink>
      <w:r>
        <w:rPr>
          <w:rFonts w:ascii="Times New Roman" w:eastAsia="Times New Roman" w:hAnsi="Times New Roman" w:cs="Times New Roman"/>
        </w:rPr>
        <w:t xml:space="preserve"> mission to study the process in which solar flares release energy, called magnetic reconnection: </w:t>
      </w:r>
      <w:hyperlink r:id="rId18">
        <w:r>
          <w:rPr>
            <w:rFonts w:ascii="Times New Roman" w:eastAsia="Times New Roman" w:hAnsi="Times New Roman" w:cs="Times New Roman"/>
            <w:color w:val="0563C1"/>
            <w:u w:val="single"/>
          </w:rPr>
          <w:t>https://www.youtube.com/watch?v=0vY4nDPrEKg</w:t>
        </w:r>
      </w:hyperlink>
      <w:r>
        <w:rPr>
          <w:rFonts w:ascii="Times New Roman" w:eastAsia="Times New Roman" w:hAnsi="Times New Roman" w:cs="Times New Roman"/>
        </w:rPr>
        <w:t>. What would be the consequence for Earth and the universe if stars were unable to release their magnetic energy?</w:t>
      </w:r>
    </w:p>
    <w:p w14:paraId="2B1A3B33" w14:textId="77777777" w:rsidR="0079581C" w:rsidRDefault="0079581C">
      <w:pPr>
        <w:ind w:left="720"/>
        <w:rPr>
          <w:rFonts w:ascii="Times New Roman" w:eastAsia="Times New Roman" w:hAnsi="Times New Roman" w:cs="Times New Roman"/>
        </w:rPr>
      </w:pPr>
    </w:p>
    <w:p w14:paraId="285DDB89" w14:textId="77777777" w:rsidR="0079581C" w:rsidRDefault="00000000">
      <w:pPr>
        <w:rPr>
          <w:rFonts w:ascii="Times New Roman" w:eastAsia="Times New Roman" w:hAnsi="Times New Roman" w:cs="Times New Roman"/>
          <w:b/>
        </w:rPr>
      </w:pPr>
      <w:r>
        <w:br w:type="page"/>
      </w:r>
      <w:r>
        <w:rPr>
          <w:rFonts w:ascii="Times New Roman" w:eastAsia="Times New Roman" w:hAnsi="Times New Roman" w:cs="Times New Roman"/>
          <w:b/>
        </w:rPr>
        <w:lastRenderedPageBreak/>
        <w:t>Magnetic Field Change in a Solar Flare</w:t>
      </w:r>
    </w:p>
    <w:p w14:paraId="33BBDF9A" w14:textId="77777777" w:rsidR="0079581C" w:rsidRDefault="0079581C">
      <w:pPr>
        <w:rPr>
          <w:rFonts w:ascii="Times New Roman" w:eastAsia="Times New Roman" w:hAnsi="Times New Roman" w:cs="Times New Roman"/>
        </w:rPr>
      </w:pPr>
    </w:p>
    <w:p w14:paraId="497DDFB3" w14:textId="77777777" w:rsidR="0079581C" w:rsidRDefault="00000000">
      <w:pPr>
        <w:rPr>
          <w:rFonts w:ascii="Times New Roman" w:eastAsia="Times New Roman" w:hAnsi="Times New Roman" w:cs="Times New Roman"/>
        </w:rPr>
      </w:pPr>
      <w:r>
        <w:rPr>
          <w:rFonts w:ascii="Times New Roman" w:eastAsia="Times New Roman" w:hAnsi="Times New Roman" w:cs="Times New Roman"/>
        </w:rPr>
        <w:t xml:space="preserve">On December 10, 2017, the Sun produced an X-class flare (the strongest category).  NASA’s Solar Dynamics Observatory captured an image of the flare.  </w:t>
      </w:r>
    </w:p>
    <w:p w14:paraId="7CFBBE2D" w14:textId="77777777" w:rsidR="0079581C" w:rsidRDefault="0079581C">
      <w:pPr>
        <w:rPr>
          <w:rFonts w:ascii="Times New Roman" w:eastAsia="Times New Roman" w:hAnsi="Times New Roman" w:cs="Times New Roman"/>
        </w:rPr>
      </w:pPr>
    </w:p>
    <w:p w14:paraId="60BBB09E" w14:textId="77777777" w:rsidR="0079581C" w:rsidRDefault="00000000">
      <w:pPr>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3A7D6AF9" wp14:editId="787DB865">
            <wp:extent cx="3452211" cy="3249706"/>
            <wp:effectExtent l="0" t="0" r="0" b="0"/>
            <wp:docPr id="54" name="image4.jpg" descr="SDO composite image of a 10 Sept. 2017 solar flare"/>
            <wp:cNvGraphicFramePr/>
            <a:graphic xmlns:a="http://schemas.openxmlformats.org/drawingml/2006/main">
              <a:graphicData uri="http://schemas.openxmlformats.org/drawingml/2006/picture">
                <pic:pic xmlns:pic="http://schemas.openxmlformats.org/drawingml/2006/picture">
                  <pic:nvPicPr>
                    <pic:cNvPr id="0" name="image4.jpg" descr="SDO composite image of a 10 Sept. 2017 solar flare"/>
                    <pic:cNvPicPr preferRelativeResize="0"/>
                  </pic:nvPicPr>
                  <pic:blipFill>
                    <a:blip r:embed="rId19"/>
                    <a:srcRect/>
                    <a:stretch>
                      <a:fillRect/>
                    </a:stretch>
                  </pic:blipFill>
                  <pic:spPr>
                    <a:xfrm>
                      <a:off x="0" y="0"/>
                      <a:ext cx="3452211" cy="3249706"/>
                    </a:xfrm>
                    <a:prstGeom prst="rect">
                      <a:avLst/>
                    </a:prstGeom>
                    <a:ln/>
                  </pic:spPr>
                </pic:pic>
              </a:graphicData>
            </a:graphic>
          </wp:inline>
        </w:drawing>
      </w:r>
    </w:p>
    <w:p w14:paraId="1B73895F" w14:textId="77777777" w:rsidR="0079581C"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Image courtesy of NASA GSFC/SDO</w:t>
      </w:r>
    </w:p>
    <w:p w14:paraId="3A69D189" w14:textId="77777777" w:rsidR="0079581C" w:rsidRDefault="00000000">
      <w:pPr>
        <w:jc w:val="center"/>
        <w:rPr>
          <w:rFonts w:ascii="Times New Roman" w:eastAsia="Times New Roman" w:hAnsi="Times New Roman" w:cs="Times New Roman"/>
          <w:sz w:val="20"/>
          <w:szCs w:val="20"/>
        </w:rPr>
      </w:pPr>
      <w:hyperlink r:id="rId20">
        <w:r>
          <w:rPr>
            <w:rFonts w:ascii="Times New Roman" w:eastAsia="Times New Roman" w:hAnsi="Times New Roman" w:cs="Times New Roman"/>
            <w:color w:val="0563C1"/>
            <w:sz w:val="20"/>
            <w:szCs w:val="20"/>
            <w:u w:val="single"/>
          </w:rPr>
          <w:t>https://www.nasa.gov/feature/goddard/2017/active-region-on-sun-continues-to-emit-solar-flares</w:t>
        </w:r>
      </w:hyperlink>
    </w:p>
    <w:p w14:paraId="08984E50" w14:textId="77777777" w:rsidR="0079581C" w:rsidRDefault="0079581C">
      <w:pPr>
        <w:rPr>
          <w:rFonts w:ascii="Times New Roman" w:eastAsia="Times New Roman" w:hAnsi="Times New Roman" w:cs="Times New Roman"/>
          <w:sz w:val="20"/>
          <w:szCs w:val="20"/>
        </w:rPr>
      </w:pPr>
    </w:p>
    <w:p w14:paraId="560108DC" w14:textId="77777777" w:rsidR="0079581C" w:rsidRDefault="00000000">
      <w:pPr>
        <w:rPr>
          <w:rFonts w:ascii="Times New Roman" w:eastAsia="Times New Roman" w:hAnsi="Times New Roman" w:cs="Times New Roman"/>
        </w:rPr>
      </w:pPr>
      <w:r>
        <w:rPr>
          <w:noProof/>
        </w:rPr>
        <w:drawing>
          <wp:anchor distT="0" distB="0" distL="114300" distR="114300" simplePos="0" relativeHeight="251659264" behindDoc="0" locked="0" layoutInCell="1" hidden="0" allowOverlap="1" wp14:anchorId="0A17F7E6" wp14:editId="548DFA1C">
            <wp:simplePos x="0" y="0"/>
            <wp:positionH relativeFrom="column">
              <wp:posOffset>3371850</wp:posOffset>
            </wp:positionH>
            <wp:positionV relativeFrom="paragraph">
              <wp:posOffset>57150</wp:posOffset>
            </wp:positionV>
            <wp:extent cx="2909888" cy="2479343"/>
            <wp:effectExtent l="0" t="0" r="0" b="0"/>
            <wp:wrapSquare wrapText="bothSides" distT="0" distB="0" distL="114300" distR="114300"/>
            <wp:docPr id="4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1"/>
                    <a:srcRect/>
                    <a:stretch>
                      <a:fillRect/>
                    </a:stretch>
                  </pic:blipFill>
                  <pic:spPr>
                    <a:xfrm>
                      <a:off x="0" y="0"/>
                      <a:ext cx="2909888" cy="2479343"/>
                    </a:xfrm>
                    <a:prstGeom prst="rect">
                      <a:avLst/>
                    </a:prstGeom>
                    <a:ln/>
                  </pic:spPr>
                </pic:pic>
              </a:graphicData>
            </a:graphic>
          </wp:anchor>
        </w:drawing>
      </w:r>
    </w:p>
    <w:p w14:paraId="00BDC9CD" w14:textId="77777777" w:rsidR="0079581C"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However, those were not the only observations. A scientific team from the New Jersey Institute of Technology used microwave observations from a telescope array to map the strength of the magnetic field from a small area corresponding to the solar flare that was released from the surface of the Sun. They published their results in the journal </w:t>
      </w:r>
      <w:r>
        <w:rPr>
          <w:rFonts w:ascii="Times New Roman" w:eastAsia="Times New Roman" w:hAnsi="Times New Roman" w:cs="Times New Roman"/>
          <w:i/>
        </w:rPr>
        <w:t>Science</w:t>
      </w:r>
      <w:r>
        <w:rPr>
          <w:rFonts w:ascii="Times New Roman" w:eastAsia="Times New Roman" w:hAnsi="Times New Roman" w:cs="Times New Roman"/>
        </w:rPr>
        <w:t xml:space="preserve">, in January 2020. To the right is the figure showing the magnetic field map. </w:t>
      </w:r>
    </w:p>
    <w:p w14:paraId="0BF363D7" w14:textId="77777777" w:rsidR="0079581C" w:rsidRDefault="0079581C">
      <w:pPr>
        <w:rPr>
          <w:rFonts w:ascii="Times New Roman" w:eastAsia="Times New Roman" w:hAnsi="Times New Roman" w:cs="Times New Roman"/>
        </w:rPr>
      </w:pPr>
    </w:p>
    <w:p w14:paraId="1349E296" w14:textId="77777777" w:rsidR="0079581C"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The solar surface is indicated by the solid white line to the left of each image, and the strength of the magnetic field is color-coded according to the scale on the right-hand side of the figure.  Each panel shows </w:t>
      </w:r>
      <w:r>
        <w:rPr>
          <w:rFonts w:ascii="Times New Roman" w:eastAsia="Times New Roman" w:hAnsi="Times New Roman" w:cs="Times New Roman"/>
        </w:rPr>
        <w:lastRenderedPageBreak/>
        <w:t xml:space="preserve">the time the image was taken (75s apart).  The physical size of the image is much larger than the size of the Earth.  The panels each have a red and white square on them. </w:t>
      </w:r>
    </w:p>
    <w:p w14:paraId="14864B4E" w14:textId="77777777" w:rsidR="0079581C" w:rsidRDefault="0079581C">
      <w:pPr>
        <w:jc w:val="both"/>
        <w:rPr>
          <w:rFonts w:ascii="Times New Roman" w:eastAsia="Times New Roman" w:hAnsi="Times New Roman" w:cs="Times New Roman"/>
        </w:rPr>
      </w:pPr>
    </w:p>
    <w:p w14:paraId="7F03B102" w14:textId="77777777" w:rsidR="0079581C" w:rsidRDefault="00000000">
      <w:pPr>
        <w:jc w:val="both"/>
        <w:rPr>
          <w:rFonts w:ascii="Times New Roman" w:eastAsia="Times New Roman" w:hAnsi="Times New Roman" w:cs="Times New Roman"/>
        </w:rPr>
      </w:pPr>
      <w:r>
        <w:rPr>
          <w:rFonts w:ascii="Times New Roman" w:eastAsia="Times New Roman" w:hAnsi="Times New Roman" w:cs="Times New Roman"/>
        </w:rPr>
        <w:t>The figure below shows the magnetic field strength at each of those positions with the red and white square as a function of time. The measurements at the red square are shown in red, while the measurements at the white square are in black. The vertical lines are the uncertainties in the measurements.</w:t>
      </w:r>
    </w:p>
    <w:p w14:paraId="4BAA8EBA" w14:textId="77777777" w:rsidR="0079581C" w:rsidRDefault="0079581C">
      <w:pPr>
        <w:jc w:val="both"/>
        <w:rPr>
          <w:rFonts w:ascii="Times New Roman" w:eastAsia="Times New Roman" w:hAnsi="Times New Roman" w:cs="Times New Roman"/>
        </w:rPr>
      </w:pPr>
    </w:p>
    <w:p w14:paraId="69325481" w14:textId="77777777" w:rsidR="0079581C"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The scientific team was also able to calculate the amount of energy released into the plasma by the solar flare.  Their calculations showed that the energy released by the observed reduction of the magnetic field strength was sufficient to power the flare.  This is the first time such direct observations of the change in magnetic energy have been able to account for the actual energy released during a solar flare. </w:t>
      </w:r>
      <w:r>
        <w:rPr>
          <w:noProof/>
        </w:rPr>
        <w:drawing>
          <wp:anchor distT="0" distB="0" distL="114300" distR="114300" simplePos="0" relativeHeight="251660288" behindDoc="0" locked="0" layoutInCell="1" hidden="0" allowOverlap="1" wp14:anchorId="65C0EFEB" wp14:editId="35C0EBDB">
            <wp:simplePos x="0" y="0"/>
            <wp:positionH relativeFrom="column">
              <wp:posOffset>4</wp:posOffset>
            </wp:positionH>
            <wp:positionV relativeFrom="paragraph">
              <wp:posOffset>1905</wp:posOffset>
            </wp:positionV>
            <wp:extent cx="3213100" cy="2540000"/>
            <wp:effectExtent l="0" t="0" r="0" b="0"/>
            <wp:wrapSquare wrapText="bothSides" distT="0" distB="0" distL="114300" distR="114300"/>
            <wp:docPr id="4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2"/>
                    <a:srcRect/>
                    <a:stretch>
                      <a:fillRect/>
                    </a:stretch>
                  </pic:blipFill>
                  <pic:spPr>
                    <a:xfrm>
                      <a:off x="0" y="0"/>
                      <a:ext cx="3213100" cy="2540000"/>
                    </a:xfrm>
                    <a:prstGeom prst="rect">
                      <a:avLst/>
                    </a:prstGeom>
                    <a:ln/>
                  </pic:spPr>
                </pic:pic>
              </a:graphicData>
            </a:graphic>
          </wp:anchor>
        </w:drawing>
      </w:r>
    </w:p>
    <w:p w14:paraId="4AE0B806" w14:textId="77777777" w:rsidR="0079581C" w:rsidRDefault="0079581C">
      <w:pPr>
        <w:rPr>
          <w:rFonts w:ascii="Times New Roman" w:eastAsia="Times New Roman" w:hAnsi="Times New Roman" w:cs="Times New Roman"/>
        </w:rPr>
      </w:pPr>
    </w:p>
    <w:p w14:paraId="2A008BE2" w14:textId="77777777" w:rsidR="0079581C" w:rsidRDefault="0079581C">
      <w:pPr>
        <w:rPr>
          <w:rFonts w:ascii="Times New Roman" w:eastAsia="Times New Roman" w:hAnsi="Times New Roman" w:cs="Times New Roman"/>
        </w:rPr>
      </w:pPr>
    </w:p>
    <w:p w14:paraId="72031E70" w14:textId="77777777" w:rsidR="0079581C" w:rsidRDefault="0079581C">
      <w:pPr>
        <w:rPr>
          <w:rFonts w:ascii="Times New Roman" w:eastAsia="Times New Roman" w:hAnsi="Times New Roman" w:cs="Times New Roman"/>
        </w:rPr>
      </w:pPr>
    </w:p>
    <w:p w14:paraId="7CB39782" w14:textId="77777777" w:rsidR="0079581C" w:rsidRDefault="0079581C">
      <w:pPr>
        <w:rPr>
          <w:rFonts w:ascii="Times New Roman" w:eastAsia="Times New Roman" w:hAnsi="Times New Roman" w:cs="Times New Roman"/>
          <w:u w:val="single"/>
        </w:rPr>
      </w:pPr>
    </w:p>
    <w:p w14:paraId="10C85AEE" w14:textId="77777777" w:rsidR="0079581C" w:rsidRDefault="00000000">
      <w:pPr>
        <w:rPr>
          <w:rFonts w:ascii="Times New Roman" w:eastAsia="Times New Roman" w:hAnsi="Times New Roman" w:cs="Times New Roman"/>
          <w:u w:val="single"/>
        </w:rPr>
      </w:pPr>
      <w:r>
        <w:rPr>
          <w:rFonts w:ascii="Times New Roman" w:eastAsia="Times New Roman" w:hAnsi="Times New Roman" w:cs="Times New Roman"/>
          <w:u w:val="single"/>
        </w:rPr>
        <w:t>Reference</w:t>
      </w:r>
    </w:p>
    <w:p w14:paraId="715503F2" w14:textId="77777777" w:rsidR="0079581C" w:rsidRDefault="0079581C">
      <w:pPr>
        <w:rPr>
          <w:rFonts w:ascii="Times New Roman" w:eastAsia="Times New Roman" w:hAnsi="Times New Roman" w:cs="Times New Roman"/>
        </w:rPr>
      </w:pPr>
    </w:p>
    <w:p w14:paraId="6585508D" w14:textId="77777777" w:rsidR="0079581C" w:rsidRDefault="00000000">
      <w:pPr>
        <w:rPr>
          <w:rFonts w:ascii="Times New Roman" w:eastAsia="Times New Roman" w:hAnsi="Times New Roman" w:cs="Times New Roman"/>
        </w:rPr>
      </w:pPr>
      <w:r>
        <w:rPr>
          <w:rFonts w:ascii="Times New Roman" w:eastAsia="Times New Roman" w:hAnsi="Times New Roman" w:cs="Times New Roman"/>
        </w:rPr>
        <w:t>Fleishman, G. D., Gary, D. E., Chen, B., Kuroda, N., Yu, S., &amp; Nita, G. M. (2020). Decay of the coronal magnetic field can release sufficient energy to power a solar flare. </w:t>
      </w:r>
      <w:r>
        <w:rPr>
          <w:rFonts w:ascii="Times New Roman" w:eastAsia="Times New Roman" w:hAnsi="Times New Roman" w:cs="Times New Roman"/>
          <w:i/>
        </w:rPr>
        <w:t>Science</w:t>
      </w:r>
      <w:r>
        <w:rPr>
          <w:rFonts w:ascii="Times New Roman" w:eastAsia="Times New Roman" w:hAnsi="Times New Roman" w:cs="Times New Roman"/>
        </w:rPr>
        <w:t>, 367(6475), 278-280.</w:t>
      </w:r>
    </w:p>
    <w:p w14:paraId="467011F4" w14:textId="77777777" w:rsidR="0079581C" w:rsidRDefault="0079581C">
      <w:pPr>
        <w:rPr>
          <w:rFonts w:ascii="Times New Roman" w:eastAsia="Times New Roman" w:hAnsi="Times New Roman" w:cs="Times New Roman"/>
        </w:rPr>
      </w:pPr>
    </w:p>
    <w:p w14:paraId="546DAA96" w14:textId="77777777" w:rsidR="0079581C" w:rsidRDefault="0079581C"/>
    <w:p w14:paraId="0E361A61" w14:textId="77777777" w:rsidR="0079581C" w:rsidRDefault="0079581C">
      <w:pPr>
        <w:rPr>
          <w:rFonts w:ascii="Times New Roman" w:eastAsia="Times New Roman" w:hAnsi="Times New Roman" w:cs="Times New Roman"/>
          <w:b/>
        </w:rPr>
      </w:pPr>
    </w:p>
    <w:p w14:paraId="4C9EC591" w14:textId="77777777" w:rsidR="0079581C" w:rsidRDefault="0079581C">
      <w:pPr>
        <w:rPr>
          <w:rFonts w:ascii="Times New Roman" w:eastAsia="Times New Roman" w:hAnsi="Times New Roman" w:cs="Times New Roman"/>
          <w:b/>
        </w:rPr>
      </w:pPr>
    </w:p>
    <w:p w14:paraId="020E2CB6" w14:textId="77777777" w:rsidR="0079581C" w:rsidRDefault="00000000">
      <w:pPr>
        <w:rPr>
          <w:rFonts w:ascii="Times New Roman" w:eastAsia="Times New Roman" w:hAnsi="Times New Roman" w:cs="Times New Roman"/>
          <w:b/>
        </w:rPr>
      </w:pPr>
      <w:r>
        <w:br w:type="page"/>
      </w:r>
    </w:p>
    <w:p w14:paraId="74D5FE35" w14:textId="77777777" w:rsidR="0079581C" w:rsidRDefault="00000000">
      <w:pPr>
        <w:jc w:val="center"/>
        <w:rPr>
          <w:rFonts w:ascii="Times New Roman" w:eastAsia="Times New Roman" w:hAnsi="Times New Roman" w:cs="Times New Roman"/>
          <w:b/>
        </w:rPr>
      </w:pPr>
      <w:r>
        <w:rPr>
          <w:rFonts w:ascii="Times New Roman" w:eastAsia="Times New Roman" w:hAnsi="Times New Roman" w:cs="Times New Roman"/>
          <w:b/>
        </w:rPr>
        <w:lastRenderedPageBreak/>
        <w:t>Additional Reading</w:t>
      </w:r>
    </w:p>
    <w:p w14:paraId="50862B05" w14:textId="77777777" w:rsidR="0079581C" w:rsidRDefault="0079581C">
      <w:pPr>
        <w:rPr>
          <w:rFonts w:ascii="Times New Roman" w:eastAsia="Times New Roman" w:hAnsi="Times New Roman" w:cs="Times New Roman"/>
          <w:b/>
        </w:rPr>
      </w:pPr>
    </w:p>
    <w:p w14:paraId="462D41A6" w14:textId="77777777" w:rsidR="0079581C" w:rsidRDefault="00000000">
      <w:pPr>
        <w:rPr>
          <w:rFonts w:ascii="Times New Roman" w:eastAsia="Times New Roman" w:hAnsi="Times New Roman" w:cs="Times New Roman"/>
        </w:rPr>
      </w:pPr>
      <w:r>
        <w:rPr>
          <w:rFonts w:ascii="Times New Roman" w:eastAsia="Times New Roman" w:hAnsi="Times New Roman" w:cs="Times New Roman"/>
        </w:rPr>
        <w:t>Just how does a magnetic field in space release its energy? This is a very complicated question, and the answer is important for understanding solar flares, why the solar corona is so much hotter than the solar surface, how energy from the solar wind is stored and released near Earth during magnetic storms, and even how many astrophysical systems and other stars behave.</w:t>
      </w:r>
    </w:p>
    <w:p w14:paraId="513C472F" w14:textId="77777777" w:rsidR="0079581C" w:rsidRDefault="0079581C">
      <w:pPr>
        <w:rPr>
          <w:rFonts w:ascii="Times New Roman" w:eastAsia="Times New Roman" w:hAnsi="Times New Roman" w:cs="Times New Roman"/>
        </w:rPr>
      </w:pPr>
    </w:p>
    <w:p w14:paraId="1083B3AA" w14:textId="77777777" w:rsidR="0079581C" w:rsidRDefault="00000000">
      <w:pPr>
        <w:rPr>
          <w:rFonts w:ascii="Times New Roman" w:eastAsia="Times New Roman" w:hAnsi="Times New Roman" w:cs="Times New Roman"/>
        </w:rPr>
      </w:pPr>
      <w:r>
        <w:rPr>
          <w:rFonts w:ascii="Times New Roman" w:eastAsia="Times New Roman" w:hAnsi="Times New Roman" w:cs="Times New Roman"/>
        </w:rPr>
        <w:t>One important thing to understand is that most of the visible matter in the universe is in the plasma state—it consists of electrically charged particles (mostly protons and electrons), not neutral atoms as we see on Earth.  Plasmas are essentially perfect conductors since the charged particles are free to move.  In practice, this means that the magnetic field and the plasma must move together, since any change in the magnetic field would produce an electric current in the plasma to cancel the change according to Faraday’s Law of induction.  Thus, the magnetic field stays “frozen” into the plasma. As plasma moves and churns, like in the boiling convection in the upper layers of the Sun, the magnetic field gets twisted up and the strength increases, which means that the energy in the field increases.  It is the plasma motion that is doing this work, strengthening the field, just as your hands do the work to strengthen the magnetic field when you push two like poles together or pull two unlike poles apart.</w:t>
      </w:r>
    </w:p>
    <w:p w14:paraId="27902F37" w14:textId="77777777" w:rsidR="0079581C" w:rsidRDefault="0079581C">
      <w:pPr>
        <w:rPr>
          <w:rFonts w:ascii="Times New Roman" w:eastAsia="Times New Roman" w:hAnsi="Times New Roman" w:cs="Times New Roman"/>
        </w:rPr>
      </w:pPr>
    </w:p>
    <w:p w14:paraId="61701C22" w14:textId="77777777" w:rsidR="0079581C" w:rsidRDefault="00000000">
      <w:pPr>
        <w:rPr>
          <w:rFonts w:ascii="Times New Roman" w:eastAsia="Times New Roman" w:hAnsi="Times New Roman" w:cs="Times New Roman"/>
        </w:rPr>
      </w:pPr>
      <w:r>
        <w:rPr>
          <w:rFonts w:ascii="Times New Roman" w:eastAsia="Times New Roman" w:hAnsi="Times New Roman" w:cs="Times New Roman"/>
        </w:rPr>
        <w:t xml:space="preserve">If you push two north poles together, you can just let go of the magnets and they will fly apart, releasing the energy in the magnetic field.  But plasmas can’t “let go” of the magnetic field like that since the field moves with the plasma.  Something else has to happen.  Scientists call that something “magnetic reconnection,” which is a process that allows the magnetic field to break free of the plasma and relax to a lower energy configuration. Magnetic reconnection allows the energy stored in the solar magnetic field to be quickly released in a solar flare and it allows Earth’s magnetic field to become intertwined with the solar wind as it flows by, which also allows the energy from coronal mass ejections (huge clouds of plasma and magnetic field hurled into space by the Sun) to be transferred to Earth’s magnetosphere and ionosphere.  This energy powers magnetic storms and changes in the space environment that we call space weather.  </w:t>
      </w:r>
    </w:p>
    <w:p w14:paraId="24F42550" w14:textId="77777777" w:rsidR="0079581C" w:rsidRDefault="0079581C">
      <w:pPr>
        <w:rPr>
          <w:rFonts w:ascii="Times New Roman" w:eastAsia="Times New Roman" w:hAnsi="Times New Roman" w:cs="Times New Roman"/>
        </w:rPr>
      </w:pPr>
    </w:p>
    <w:p w14:paraId="45482330" w14:textId="77777777" w:rsidR="0079581C" w:rsidRDefault="00000000">
      <w:pPr>
        <w:rPr>
          <w:rFonts w:ascii="Times New Roman" w:eastAsia="Times New Roman" w:hAnsi="Times New Roman" w:cs="Times New Roman"/>
        </w:rPr>
      </w:pPr>
      <w:r>
        <w:rPr>
          <w:rFonts w:ascii="Times New Roman" w:eastAsia="Times New Roman" w:hAnsi="Times New Roman" w:cs="Times New Roman"/>
        </w:rPr>
        <w:t xml:space="preserve">NASA created the </w:t>
      </w:r>
      <w:hyperlink r:id="rId23">
        <w:r>
          <w:rPr>
            <w:rFonts w:ascii="Times New Roman" w:eastAsia="Times New Roman" w:hAnsi="Times New Roman" w:cs="Times New Roman"/>
            <w:color w:val="1155CC"/>
            <w:u w:val="single"/>
          </w:rPr>
          <w:t>Magnetospheric Multiscale (MMS)</w:t>
        </w:r>
      </w:hyperlink>
      <w:r>
        <w:rPr>
          <w:rFonts w:ascii="Times New Roman" w:eastAsia="Times New Roman" w:hAnsi="Times New Roman" w:cs="Times New Roman"/>
        </w:rPr>
        <w:t xml:space="preserve"> mission to study magnetic reconnection with a team of four spacecraft flying in close formation with the fastest measurements ever in flown in space.  These very high-resolution measurements of the plasmas and fields in space are allowing scientists to understand details of magnetic reconnection that will help us understand many phenomena in the universe, as well as have practical uses for helping to predict space weather. Watch a video about this mission here: </w:t>
      </w:r>
      <w:hyperlink r:id="rId24">
        <w:r>
          <w:rPr>
            <w:rFonts w:ascii="Times New Roman" w:eastAsia="Times New Roman" w:hAnsi="Times New Roman" w:cs="Times New Roman"/>
            <w:color w:val="0563C1"/>
            <w:u w:val="single"/>
          </w:rPr>
          <w:t>https://www.youtube.com/watch?v=0vY4nDPrEKg</w:t>
        </w:r>
      </w:hyperlink>
    </w:p>
    <w:p w14:paraId="7B7AB9F5" w14:textId="77777777" w:rsidR="0079581C" w:rsidRDefault="0079581C">
      <w:pPr>
        <w:rPr>
          <w:rFonts w:ascii="Times New Roman" w:eastAsia="Times New Roman" w:hAnsi="Times New Roman" w:cs="Times New Roman"/>
        </w:rPr>
      </w:pPr>
    </w:p>
    <w:p w14:paraId="2E3CDDD2" w14:textId="77777777" w:rsidR="0079581C" w:rsidRDefault="00000000">
      <w:pPr>
        <w:rPr>
          <w:rFonts w:ascii="Times New Roman" w:eastAsia="Times New Roman" w:hAnsi="Times New Roman" w:cs="Times New Roman"/>
        </w:rPr>
      </w:pPr>
      <w:r>
        <w:rPr>
          <w:rFonts w:ascii="Times New Roman" w:eastAsia="Times New Roman" w:hAnsi="Times New Roman" w:cs="Times New Roman"/>
        </w:rPr>
        <w:t xml:space="preserve">If it were not for magnetic reconnection, then the energy stored in magnetic fields would just increase in time, since there would be no way to release it effectively or quickly.  Stars would freeze as all of the energy of motion in the plasma that makes up the star was converted into </w:t>
      </w:r>
      <w:r>
        <w:rPr>
          <w:rFonts w:ascii="Times New Roman" w:eastAsia="Times New Roman" w:hAnsi="Times New Roman" w:cs="Times New Roman"/>
        </w:rPr>
        <w:lastRenderedPageBreak/>
        <w:t>magnetic energy. Scientists have known for some time that this process must occur, but there have been many questions about just how it works. The problem is that reconnection happens on very small scales compared to the size of the system. This means that it is really difficult to observe it in nature, and laboratory experiments just provide all the answers (there are many things, like black holes, the atmosphere of stars, and the highest energy cosmic rays, that scientists can’t make in a lab). The best place to observe magnetic reconnection directly turns out to be near-Earth space.</w:t>
      </w:r>
    </w:p>
    <w:p w14:paraId="701697D4" w14:textId="77777777" w:rsidR="0079581C" w:rsidRDefault="0079581C">
      <w:pPr>
        <w:rPr>
          <w:rFonts w:ascii="Times New Roman" w:eastAsia="Times New Roman" w:hAnsi="Times New Roman" w:cs="Times New Roman"/>
        </w:rPr>
      </w:pPr>
    </w:p>
    <w:p w14:paraId="2DCB985A" w14:textId="77777777" w:rsidR="0079581C" w:rsidRDefault="0079581C">
      <w:pPr>
        <w:rPr>
          <w:rFonts w:ascii="Times New Roman" w:eastAsia="Times New Roman" w:hAnsi="Times New Roman" w:cs="Times New Roman"/>
        </w:rPr>
      </w:pPr>
    </w:p>
    <w:p w14:paraId="76A083BE" w14:textId="77777777" w:rsidR="0079581C" w:rsidRDefault="0079581C">
      <w:pPr>
        <w:rPr>
          <w:rFonts w:ascii="Times New Roman" w:eastAsia="Times New Roman" w:hAnsi="Times New Roman" w:cs="Times New Roman"/>
        </w:rPr>
      </w:pPr>
    </w:p>
    <w:p w14:paraId="06EB0211" w14:textId="77777777" w:rsidR="0079581C" w:rsidRDefault="0079581C">
      <w:pPr>
        <w:rPr>
          <w:rFonts w:ascii="Times New Roman" w:eastAsia="Times New Roman" w:hAnsi="Times New Roman" w:cs="Times New Roman"/>
        </w:rPr>
      </w:pPr>
    </w:p>
    <w:p w14:paraId="00BB0B57" w14:textId="77777777" w:rsidR="0079581C" w:rsidRDefault="0079581C">
      <w:pPr>
        <w:rPr>
          <w:rFonts w:ascii="Times New Roman" w:eastAsia="Times New Roman" w:hAnsi="Times New Roman" w:cs="Times New Roman"/>
        </w:rPr>
      </w:pPr>
    </w:p>
    <w:p w14:paraId="22AEAED2" w14:textId="77777777" w:rsidR="0079581C" w:rsidRDefault="0079581C"/>
    <w:sectPr w:rsidR="0079581C">
      <w:headerReference w:type="even" r:id="rId25"/>
      <w:headerReference w:type="default" r:id="rId26"/>
      <w:footerReference w:type="even" r:id="rId27"/>
      <w:footerReference w:type="default" r:id="rId28"/>
      <w:headerReference w:type="first" r:id="rId29"/>
      <w:footerReference w:type="first" r:id="rId3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791C9" w14:textId="77777777" w:rsidR="00D07374" w:rsidRDefault="00D07374">
      <w:r>
        <w:separator/>
      </w:r>
    </w:p>
  </w:endnote>
  <w:endnote w:type="continuationSeparator" w:id="0">
    <w:p w14:paraId="48CCBDA4" w14:textId="77777777" w:rsidR="00D07374" w:rsidRDefault="00D07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rdo">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1256F" w14:textId="77777777" w:rsidR="0079581C" w:rsidRDefault="0079581C">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82747" w14:textId="77777777" w:rsidR="0079581C" w:rsidRDefault="00000000">
    <w:pPr>
      <w:spacing w:line="276" w:lineRule="auto"/>
      <w:jc w:val="right"/>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w:instrText>
    </w:r>
    <w:r>
      <w:rPr>
        <w:rFonts w:ascii="Arial" w:eastAsia="Arial" w:hAnsi="Arial" w:cs="Arial"/>
        <w:sz w:val="18"/>
        <w:szCs w:val="18"/>
      </w:rPr>
      <w:fldChar w:fldCharType="separate"/>
    </w:r>
    <w:r w:rsidR="00BD3C0F">
      <w:rPr>
        <w:rFonts w:ascii="Arial" w:eastAsia="Arial" w:hAnsi="Arial" w:cs="Arial"/>
        <w:noProof/>
        <w:sz w:val="18"/>
        <w:szCs w:val="18"/>
      </w:rPr>
      <w:t>1</w:t>
    </w:r>
    <w:r>
      <w:rPr>
        <w:rFonts w:ascii="Arial" w:eastAsia="Arial" w:hAnsi="Arial" w:cs="Arial"/>
        <w:sz w:val="18"/>
        <w:szCs w:val="18"/>
      </w:rPr>
      <w:fldChar w:fldCharType="end"/>
    </w:r>
  </w:p>
  <w:p w14:paraId="258797A0" w14:textId="77777777" w:rsidR="0079581C" w:rsidRDefault="00000000">
    <w:pPr>
      <w:ind w:left="460"/>
      <w:jc w:val="right"/>
      <w:rPr>
        <w:color w:val="F28C00"/>
      </w:rPr>
    </w:pPr>
    <w:r>
      <w:rPr>
        <w:color w:val="F28C00"/>
      </w:rPr>
      <w:t>Find more teaching resources at aapt.org/Resources/NASA_HEAT.cfm</w:t>
    </w:r>
    <w:r>
      <w:rPr>
        <w:noProof/>
      </w:rPr>
      <w:drawing>
        <wp:anchor distT="0" distB="0" distL="114300" distR="114300" simplePos="0" relativeHeight="251659264" behindDoc="0" locked="0" layoutInCell="1" hidden="0" allowOverlap="1" wp14:anchorId="39915257" wp14:editId="1710AAAD">
          <wp:simplePos x="0" y="0"/>
          <wp:positionH relativeFrom="column">
            <wp:posOffset>123868</wp:posOffset>
          </wp:positionH>
          <wp:positionV relativeFrom="paragraph">
            <wp:posOffset>148318</wp:posOffset>
          </wp:positionV>
          <wp:extent cx="557168" cy="438613"/>
          <wp:effectExtent l="0" t="0" r="0" b="0"/>
          <wp:wrapNone/>
          <wp:docPr id="47" name="image1.png" descr="National Aeronautics and Space Administration (NASA) - IoT Software Blog -  Geisel Software"/>
          <wp:cNvGraphicFramePr/>
          <a:graphic xmlns:a="http://schemas.openxmlformats.org/drawingml/2006/main">
            <a:graphicData uri="http://schemas.openxmlformats.org/drawingml/2006/picture">
              <pic:pic xmlns:pic="http://schemas.openxmlformats.org/drawingml/2006/picture">
                <pic:nvPicPr>
                  <pic:cNvPr id="0" name="image1.png" descr="National Aeronautics and Space Administration (NASA) - IoT Software Blog -  Geisel Software"/>
                  <pic:cNvPicPr preferRelativeResize="0"/>
                </pic:nvPicPr>
                <pic:blipFill>
                  <a:blip r:embed="rId1"/>
                  <a:srcRect/>
                  <a:stretch>
                    <a:fillRect/>
                  </a:stretch>
                </pic:blipFill>
                <pic:spPr>
                  <a:xfrm>
                    <a:off x="0" y="0"/>
                    <a:ext cx="557168" cy="438613"/>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757064DE" wp14:editId="73DA976D">
          <wp:simplePos x="0" y="0"/>
          <wp:positionH relativeFrom="column">
            <wp:posOffset>704850</wp:posOffset>
          </wp:positionH>
          <wp:positionV relativeFrom="paragraph">
            <wp:posOffset>151130</wp:posOffset>
          </wp:positionV>
          <wp:extent cx="387350" cy="389890"/>
          <wp:effectExtent l="0" t="0" r="0" b="0"/>
          <wp:wrapNone/>
          <wp:docPr id="46" name="image5.png" descr="NSF Logo | NSF - National Science Foundation"/>
          <wp:cNvGraphicFramePr/>
          <a:graphic xmlns:a="http://schemas.openxmlformats.org/drawingml/2006/main">
            <a:graphicData uri="http://schemas.openxmlformats.org/drawingml/2006/picture">
              <pic:pic xmlns:pic="http://schemas.openxmlformats.org/drawingml/2006/picture">
                <pic:nvPicPr>
                  <pic:cNvPr id="0" name="image5.png" descr="NSF Logo | NSF - National Science Foundation"/>
                  <pic:cNvPicPr preferRelativeResize="0"/>
                </pic:nvPicPr>
                <pic:blipFill>
                  <a:blip r:embed="rId2"/>
                  <a:srcRect/>
                  <a:stretch>
                    <a:fillRect/>
                  </a:stretch>
                </pic:blipFill>
                <pic:spPr>
                  <a:xfrm>
                    <a:off x="0" y="0"/>
                    <a:ext cx="387350" cy="389890"/>
                  </a:xfrm>
                  <a:prstGeom prst="rect">
                    <a:avLst/>
                  </a:prstGeom>
                  <a:ln/>
                </pic:spPr>
              </pic:pic>
            </a:graphicData>
          </a:graphic>
        </wp:anchor>
      </w:drawing>
    </w:r>
  </w:p>
  <w:p w14:paraId="5DD09DE1" w14:textId="77777777" w:rsidR="0079581C" w:rsidRDefault="00000000">
    <w:pPr>
      <w:ind w:left="460"/>
      <w:jc w:val="right"/>
      <w:rPr>
        <w:color w:val="00559C"/>
        <w:sz w:val="14"/>
        <w:szCs w:val="14"/>
      </w:rPr>
    </w:pPr>
    <w:r>
      <w:rPr>
        <w:color w:val="00559C"/>
        <w:sz w:val="14"/>
        <w:szCs w:val="14"/>
      </w:rPr>
      <w:t xml:space="preserve">This resource was developed by R. Lopez &amp; R. Vieyra. The co-authors acknowledge useful discussions with B. Ambrose, </w:t>
    </w:r>
  </w:p>
  <w:p w14:paraId="2745A8E4" w14:textId="77777777" w:rsidR="0079581C" w:rsidRDefault="00000000">
    <w:pPr>
      <w:ind w:left="460"/>
      <w:jc w:val="right"/>
      <w:rPr>
        <w:rFonts w:ascii="Times New Roman" w:eastAsia="Times New Roman" w:hAnsi="Times New Roman" w:cs="Times New Roman"/>
      </w:rPr>
    </w:pPr>
    <w:r>
      <w:rPr>
        <w:color w:val="00559C"/>
        <w:sz w:val="14"/>
        <w:szCs w:val="14"/>
      </w:rPr>
      <w:t xml:space="preserve">Bailey, X. Cid, D. Donelan, &amp; S. Willoughby, and the support of a subaward to Temple University and the AAPT under </w:t>
    </w:r>
  </w:p>
  <w:p w14:paraId="366CF8BD" w14:textId="77777777" w:rsidR="0079581C" w:rsidRDefault="00000000">
    <w:pPr>
      <w:ind w:left="460"/>
      <w:jc w:val="right"/>
      <w:rPr>
        <w:color w:val="00559C"/>
        <w:sz w:val="14"/>
        <w:szCs w:val="14"/>
      </w:rPr>
    </w:pPr>
    <w:r>
      <w:rPr>
        <w:color w:val="00559C"/>
        <w:sz w:val="14"/>
        <w:szCs w:val="14"/>
      </w:rPr>
      <w:t xml:space="preserve">NASA Grant/Cooperative Agreement Number NNX16AR36A and an award to AMTA under </w:t>
    </w:r>
    <w:r>
      <w:rPr>
        <w:color w:val="366091"/>
        <w:sz w:val="14"/>
        <w:szCs w:val="14"/>
      </w:rPr>
      <w:t xml:space="preserve">NSF </w:t>
    </w:r>
    <w:r>
      <w:rPr>
        <w:rFonts w:ascii="Tahoma" w:eastAsia="Tahoma" w:hAnsi="Tahoma" w:cs="Tahoma"/>
        <w:color w:val="366091"/>
        <w:sz w:val="14"/>
        <w:szCs w:val="14"/>
      </w:rPr>
      <w:t>Grant #1822728.</w:t>
    </w:r>
  </w:p>
  <w:p w14:paraId="0D8F3032" w14:textId="77777777" w:rsidR="0079581C" w:rsidRDefault="0079581C">
    <w:pPr>
      <w:spacing w:line="276" w:lineRule="auto"/>
      <w:ind w:left="4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6BE34" w14:textId="77777777" w:rsidR="0079581C" w:rsidRDefault="0079581C">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64DA3" w14:textId="77777777" w:rsidR="00D07374" w:rsidRDefault="00D07374">
      <w:r>
        <w:separator/>
      </w:r>
    </w:p>
  </w:footnote>
  <w:footnote w:type="continuationSeparator" w:id="0">
    <w:p w14:paraId="1E72048E" w14:textId="77777777" w:rsidR="00D07374" w:rsidRDefault="00D073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9B594" w14:textId="77777777" w:rsidR="0079581C" w:rsidRDefault="0079581C">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A02AB" w14:textId="77777777" w:rsidR="0079581C" w:rsidRDefault="00000000">
    <w:r>
      <w:rPr>
        <w:noProof/>
      </w:rPr>
      <w:drawing>
        <wp:anchor distT="114300" distB="114300" distL="114300" distR="114300" simplePos="0" relativeHeight="251658240" behindDoc="0" locked="0" layoutInCell="1" hidden="0" allowOverlap="1" wp14:anchorId="773C3DBE" wp14:editId="5D1995B6">
          <wp:simplePos x="0" y="0"/>
          <wp:positionH relativeFrom="column">
            <wp:posOffset>-747710</wp:posOffset>
          </wp:positionH>
          <wp:positionV relativeFrom="paragraph">
            <wp:posOffset>-342896</wp:posOffset>
          </wp:positionV>
          <wp:extent cx="7434263" cy="998075"/>
          <wp:effectExtent l="0" t="0" r="0" b="0"/>
          <wp:wrapSquare wrapText="bothSides" distT="114300" distB="114300" distL="114300" distR="114300"/>
          <wp:docPr id="44" name="image7.png" descr="Banner.png"/>
          <wp:cNvGraphicFramePr/>
          <a:graphic xmlns:a="http://schemas.openxmlformats.org/drawingml/2006/main">
            <a:graphicData uri="http://schemas.openxmlformats.org/drawingml/2006/picture">
              <pic:pic xmlns:pic="http://schemas.openxmlformats.org/drawingml/2006/picture">
                <pic:nvPicPr>
                  <pic:cNvPr id="0" name="image7.png" descr="Banner.png"/>
                  <pic:cNvPicPr preferRelativeResize="0"/>
                </pic:nvPicPr>
                <pic:blipFill>
                  <a:blip r:embed="rId1"/>
                  <a:srcRect/>
                  <a:stretch>
                    <a:fillRect/>
                  </a:stretch>
                </pic:blipFill>
                <pic:spPr>
                  <a:xfrm>
                    <a:off x="0" y="0"/>
                    <a:ext cx="7434263" cy="99807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9BD02" w14:textId="77777777" w:rsidR="0079581C" w:rsidRDefault="0079581C">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13AF1"/>
    <w:multiLevelType w:val="multilevel"/>
    <w:tmpl w:val="00F4ED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B10B30"/>
    <w:multiLevelType w:val="multilevel"/>
    <w:tmpl w:val="9F7C03F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0F142D10"/>
    <w:multiLevelType w:val="multilevel"/>
    <w:tmpl w:val="EE2A57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C846EA3"/>
    <w:multiLevelType w:val="multilevel"/>
    <w:tmpl w:val="5FA018E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91A5E8B"/>
    <w:multiLevelType w:val="multilevel"/>
    <w:tmpl w:val="AAF043E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A3E2D07"/>
    <w:multiLevelType w:val="multilevel"/>
    <w:tmpl w:val="570CD0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26A1135"/>
    <w:multiLevelType w:val="multilevel"/>
    <w:tmpl w:val="879274F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73387339"/>
    <w:multiLevelType w:val="multilevel"/>
    <w:tmpl w:val="1FC2BC5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03458945">
    <w:abstractNumId w:val="0"/>
  </w:num>
  <w:num w:numId="2" w16cid:durableId="1280986923">
    <w:abstractNumId w:val="5"/>
  </w:num>
  <w:num w:numId="3" w16cid:durableId="1666712750">
    <w:abstractNumId w:val="4"/>
  </w:num>
  <w:num w:numId="4" w16cid:durableId="1620648887">
    <w:abstractNumId w:val="7"/>
  </w:num>
  <w:num w:numId="5" w16cid:durableId="1494180018">
    <w:abstractNumId w:val="3"/>
  </w:num>
  <w:num w:numId="6" w16cid:durableId="1392583085">
    <w:abstractNumId w:val="6"/>
  </w:num>
  <w:num w:numId="7" w16cid:durableId="544753326">
    <w:abstractNumId w:val="2"/>
  </w:num>
  <w:num w:numId="8" w16cid:durableId="5716954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1C"/>
    <w:rsid w:val="0079581C"/>
    <w:rsid w:val="00BD3C0F"/>
    <w:rsid w:val="00D07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BA631"/>
  <w15:docId w15:val="{486D35CD-DB8F-B54F-9679-A54E4A236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F55CC"/>
    <w:pPr>
      <w:tabs>
        <w:tab w:val="center" w:pos="4680"/>
        <w:tab w:val="right" w:pos="9360"/>
      </w:tabs>
    </w:pPr>
  </w:style>
  <w:style w:type="character" w:customStyle="1" w:styleId="HeaderChar">
    <w:name w:val="Header Char"/>
    <w:basedOn w:val="DefaultParagraphFont"/>
    <w:link w:val="Header"/>
    <w:uiPriority w:val="99"/>
    <w:rsid w:val="004F55CC"/>
  </w:style>
  <w:style w:type="paragraph" w:styleId="Footer">
    <w:name w:val="footer"/>
    <w:basedOn w:val="Normal"/>
    <w:link w:val="FooterChar"/>
    <w:uiPriority w:val="99"/>
    <w:unhideWhenUsed/>
    <w:rsid w:val="004F55CC"/>
    <w:pPr>
      <w:tabs>
        <w:tab w:val="center" w:pos="4680"/>
        <w:tab w:val="right" w:pos="9360"/>
      </w:tabs>
    </w:pPr>
  </w:style>
  <w:style w:type="character" w:customStyle="1" w:styleId="FooterChar">
    <w:name w:val="Footer Char"/>
    <w:basedOn w:val="DefaultParagraphFont"/>
    <w:link w:val="Footer"/>
    <w:uiPriority w:val="99"/>
    <w:rsid w:val="004F55CC"/>
  </w:style>
  <w:style w:type="paragraph" w:styleId="Revision">
    <w:name w:val="Revision"/>
    <w:hidden/>
    <w:uiPriority w:val="99"/>
    <w:semiHidden/>
    <w:rsid w:val="00E26453"/>
  </w:style>
  <w:style w:type="paragraph" w:styleId="BalloonText">
    <w:name w:val="Balloon Text"/>
    <w:basedOn w:val="Normal"/>
    <w:link w:val="BalloonTextChar"/>
    <w:uiPriority w:val="99"/>
    <w:semiHidden/>
    <w:unhideWhenUsed/>
    <w:rsid w:val="00E2645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6453"/>
    <w:rPr>
      <w:rFonts w:ascii="Times New Roman" w:hAnsi="Times New Roman" w:cs="Times New Roman"/>
      <w:sz w:val="18"/>
      <w:szCs w:val="18"/>
    </w:r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physport.org/methods/method.cfm?G=PBI" TargetMode="External"/><Relationship Id="rId13" Type="http://schemas.openxmlformats.org/officeDocument/2006/relationships/hyperlink" Target="https://www.magna-ar.net/tutorial" TargetMode="External"/><Relationship Id="rId18" Type="http://schemas.openxmlformats.org/officeDocument/2006/relationships/hyperlink" Target="https://www.youtube.com/watch?v=0vY4nDPrEKg"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s://www.magna-ar.net/" TargetMode="External"/><Relationship Id="rId17" Type="http://schemas.openxmlformats.org/officeDocument/2006/relationships/hyperlink" Target="https://mms.gsfc.nasa.gov/index.html"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youtu.be/ybfAvEVpBMo" TargetMode="External"/><Relationship Id="rId20" Type="http://schemas.openxmlformats.org/officeDocument/2006/relationships/hyperlink" Target="https://www.nasa.gov/feature/goddard/2017/active-region-on-sun-continues-to-emit-solar-flares"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hysport.org/methods/method.cfm?G=Astro_Ranking_Tasks" TargetMode="External"/><Relationship Id="rId24" Type="http://schemas.openxmlformats.org/officeDocument/2006/relationships/hyperlink" Target="https://www.youtube.com/watch?v=0vY4nDPrEKg"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mms.gsfc.nasa.gov/index.html" TargetMode="External"/><Relationship Id="rId28" Type="http://schemas.openxmlformats.org/officeDocument/2006/relationships/footer" Target="footer2.xml"/><Relationship Id="rId10" Type="http://schemas.openxmlformats.org/officeDocument/2006/relationships/hyperlink" Target="https://www.physport.org/methods/method.cfm?G=Astro_Ranking_Tasks" TargetMode="External"/><Relationship Id="rId19" Type="http://schemas.openxmlformats.org/officeDocument/2006/relationships/image" Target="media/image3.jp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physport.org/methods/method.cfm?G=PBI" TargetMode="External"/><Relationship Id="rId14" Type="http://schemas.openxmlformats.org/officeDocument/2006/relationships/image" Target="media/image1.png"/><Relationship Id="rId22" Type="http://schemas.openxmlformats.org/officeDocument/2006/relationships/image" Target="media/image5.png"/><Relationship Id="rId27" Type="http://schemas.openxmlformats.org/officeDocument/2006/relationships/footer" Target="footer1.xml"/><Relationship Id="rId30"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nK2ROU4Bv/ucA/l/km68Gop/wsg==">AMUW2mVC9QyZh7+mG0smsUhfy9MifLVwMBbDQdHjPJpO+ljLDuIQYtrglbdGAJ4n1VGgY1rfDy0opP4PGGQSDT3AtGg7IKA5XqOnfcyMyk/9JsTddrqzmIBMz/xD1+n8ZPo7v9Gv3E+I/6SYnS0ApjsSkkZRO6NWng==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2360</Words>
  <Characters>13454</Characters>
  <Application>Microsoft Office Word</Application>
  <DocSecurity>0</DocSecurity>
  <Lines>112</Lines>
  <Paragraphs>31</Paragraphs>
  <ScaleCrop>false</ScaleCrop>
  <Company/>
  <LinksUpToDate>false</LinksUpToDate>
  <CharactersWithSpaces>15783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Milotte, Christina (GSFC-670.0)[ADNET SYSTEMS INC]</cp:lastModifiedBy>
  <cp:revision>2</cp:revision>
  <dcterms:created xsi:type="dcterms:W3CDTF">2023-07-10T21:01:00Z</dcterms:created>
  <dcterms:modified xsi:type="dcterms:W3CDTF">2023-07-10T21:01:00Z</dcterms:modified>
</cp:coreProperties>
</file>