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2F39D4" w14:textId="77777777" w:rsidR="00B40466" w:rsidRDefault="00B40466">
      <w:pPr>
        <w:rPr>
          <w:rFonts w:ascii="Times New Roman" w:eastAsia="Times New Roman" w:hAnsi="Times New Roman" w:cs="Times New Roman"/>
          <w:b/>
          <w:sz w:val="28"/>
          <w:szCs w:val="28"/>
        </w:rPr>
      </w:pPr>
    </w:p>
    <w:p w14:paraId="29CA47A5" w14:textId="77777777" w:rsidR="00B40466" w:rsidRDefault="003C6CBB">
      <w:pPr>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502B3F4F" w14:textId="77777777" w:rsidR="00B40466" w:rsidRDefault="003C6CBB">
      <w:pPr>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Lecture Tutorial: </w:t>
      </w:r>
      <w:r>
        <w:rPr>
          <w:rFonts w:ascii="Times New Roman" w:eastAsia="Times New Roman" w:hAnsi="Times New Roman" w:cs="Times New Roman"/>
          <w:sz w:val="32"/>
          <w:szCs w:val="32"/>
        </w:rPr>
        <w:t>Determining the Atmospheric Composition of Exoplanets</w:t>
      </w:r>
    </w:p>
    <w:p w14:paraId="2628A6A6" w14:textId="77777777" w:rsidR="00B40466" w:rsidRDefault="003C6CBB">
      <w:pPr>
        <w:rPr>
          <w:rFonts w:ascii="Times New Roman" w:eastAsia="Times New Roman" w:hAnsi="Times New Roman" w:cs="Times New Roman"/>
          <w:b/>
        </w:rPr>
      </w:pPr>
      <w:r>
        <w:rPr>
          <w:rFonts w:ascii="Times New Roman" w:eastAsia="Times New Roman" w:hAnsi="Times New Roman" w:cs="Times New Roman"/>
          <w:b/>
        </w:rPr>
        <w:t xml:space="preserve"> </w:t>
      </w:r>
    </w:p>
    <w:p w14:paraId="008DE5D5" w14:textId="77777777" w:rsidR="00B40466" w:rsidRDefault="003C6CBB">
      <w:pPr>
        <w:rPr>
          <w:rFonts w:ascii="Times New Roman" w:eastAsia="Times New Roman" w:hAnsi="Times New Roman" w:cs="Times New Roman"/>
          <w:sz w:val="24"/>
          <w:szCs w:val="24"/>
        </w:rPr>
      </w:pPr>
      <w:r>
        <w:rPr>
          <w:rFonts w:ascii="Times New Roman" w:eastAsia="Times New Roman" w:hAnsi="Times New Roman" w:cs="Times New Roman"/>
          <w:b/>
        </w:rPr>
        <w:t xml:space="preserve">Description: </w:t>
      </w:r>
      <w:r>
        <w:rPr>
          <w:rFonts w:ascii="Times New Roman" w:eastAsia="Times New Roman" w:hAnsi="Times New Roman" w:cs="Times New Roman"/>
          <w:sz w:val="24"/>
          <w:szCs w:val="24"/>
        </w:rPr>
        <w:t>This tutorial presents students to the idea of how spectral patterns observed through planetary atmospheres can provide information about atmospheric composition, as well as what other variables scientists consider when looking for planets that might support life.</w:t>
      </w:r>
    </w:p>
    <w:p w14:paraId="5EB6C058" w14:textId="77777777" w:rsidR="00B40466" w:rsidRDefault="003C6CB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Typical astronomy classes cover the nature of light, as well as graph reading skills.  </w:t>
      </w:r>
    </w:p>
    <w:p w14:paraId="23FDD101" w14:textId="77777777" w:rsidR="00B40466" w:rsidRDefault="003C6CBB">
      <w:pPr>
        <w:rPr>
          <w:rFonts w:ascii="Times New Roman" w:eastAsia="Times New Roman" w:hAnsi="Times New Roman" w:cs="Times New Roman"/>
          <w:b/>
        </w:rPr>
      </w:pPr>
      <w:r>
        <w:rPr>
          <w:rFonts w:ascii="Times New Roman" w:eastAsia="Times New Roman" w:hAnsi="Times New Roman" w:cs="Times New Roman"/>
          <w:b/>
        </w:rPr>
        <w:t xml:space="preserve"> </w:t>
      </w:r>
    </w:p>
    <w:p w14:paraId="5B47DAEB" w14:textId="77777777" w:rsidR="00B40466" w:rsidRDefault="003C6CB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Prerequisite:</w:t>
      </w:r>
    </w:p>
    <w:p w14:paraId="6EA6551E" w14:textId="77777777" w:rsidR="00B40466" w:rsidRDefault="003C6CBB">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Be familiar with black-body diagrams</w:t>
      </w:r>
    </w:p>
    <w:p w14:paraId="7E1C4160" w14:textId="77777777" w:rsidR="00B40466" w:rsidRDefault="003C6CBB">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Be familiar with the transit method</w:t>
      </w:r>
    </w:p>
    <w:p w14:paraId="1D050C38" w14:textId="77777777" w:rsidR="00B40466" w:rsidRDefault="003C6CBB">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absorption and emission lines (for elements)</w:t>
      </w:r>
    </w:p>
    <w:p w14:paraId="65B27C0F" w14:textId="77777777" w:rsidR="00B40466" w:rsidRDefault="00B40466">
      <w:pPr>
        <w:rPr>
          <w:rFonts w:ascii="Times New Roman" w:eastAsia="Times New Roman" w:hAnsi="Times New Roman" w:cs="Times New Roman"/>
          <w:sz w:val="24"/>
          <w:szCs w:val="24"/>
        </w:rPr>
      </w:pPr>
    </w:p>
    <w:p w14:paraId="0B4E42BD" w14:textId="77777777" w:rsidR="00B40466" w:rsidRDefault="00B40466">
      <w:pPr>
        <w:rPr>
          <w:rFonts w:ascii="Times New Roman" w:eastAsia="Times New Roman" w:hAnsi="Times New Roman" w:cs="Times New Roman"/>
          <w:sz w:val="24"/>
          <w:szCs w:val="24"/>
        </w:rPr>
      </w:pPr>
    </w:p>
    <w:p w14:paraId="546306BB" w14:textId="77777777" w:rsidR="00B40466" w:rsidRDefault="00B40466">
      <w:pPr>
        <w:rPr>
          <w:rFonts w:ascii="Times New Roman" w:eastAsia="Times New Roman" w:hAnsi="Times New Roman" w:cs="Times New Roman"/>
          <w:sz w:val="24"/>
          <w:szCs w:val="24"/>
        </w:rPr>
      </w:pPr>
    </w:p>
    <w:p w14:paraId="76060501" w14:textId="77777777" w:rsidR="00B40466" w:rsidRDefault="00B40466">
      <w:pPr>
        <w:rPr>
          <w:rFonts w:ascii="Times New Roman" w:eastAsia="Times New Roman" w:hAnsi="Times New Roman" w:cs="Times New Roman"/>
          <w:sz w:val="24"/>
          <w:szCs w:val="24"/>
        </w:rPr>
      </w:pPr>
    </w:p>
    <w:p w14:paraId="5FFAE5BB" w14:textId="77777777" w:rsidR="00B40466" w:rsidRDefault="00B40466">
      <w:pPr>
        <w:rPr>
          <w:rFonts w:ascii="Times New Roman" w:eastAsia="Times New Roman" w:hAnsi="Times New Roman" w:cs="Times New Roman"/>
          <w:sz w:val="24"/>
          <w:szCs w:val="24"/>
        </w:rPr>
      </w:pPr>
    </w:p>
    <w:p w14:paraId="374C2634" w14:textId="77777777" w:rsidR="00B40466" w:rsidRDefault="00B40466">
      <w:pPr>
        <w:rPr>
          <w:rFonts w:ascii="Times New Roman" w:eastAsia="Times New Roman" w:hAnsi="Times New Roman" w:cs="Times New Roman"/>
          <w:sz w:val="24"/>
          <w:szCs w:val="24"/>
        </w:rPr>
      </w:pPr>
    </w:p>
    <w:p w14:paraId="7F62689C" w14:textId="77777777" w:rsidR="00B40466" w:rsidRDefault="00B40466">
      <w:pPr>
        <w:rPr>
          <w:rFonts w:ascii="Times New Roman" w:eastAsia="Times New Roman" w:hAnsi="Times New Roman" w:cs="Times New Roman"/>
          <w:sz w:val="24"/>
          <w:szCs w:val="24"/>
        </w:rPr>
      </w:pPr>
    </w:p>
    <w:p w14:paraId="7D543310" w14:textId="77777777" w:rsidR="00B40466" w:rsidRDefault="00B40466">
      <w:pPr>
        <w:rPr>
          <w:rFonts w:ascii="Times New Roman" w:eastAsia="Times New Roman" w:hAnsi="Times New Roman" w:cs="Times New Roman"/>
          <w:sz w:val="28"/>
          <w:szCs w:val="28"/>
        </w:rPr>
      </w:pPr>
    </w:p>
    <w:p w14:paraId="2237D989" w14:textId="77777777" w:rsidR="00B40466" w:rsidRDefault="00B40466">
      <w:pPr>
        <w:rPr>
          <w:rFonts w:ascii="Times New Roman" w:eastAsia="Times New Roman" w:hAnsi="Times New Roman" w:cs="Times New Roman"/>
          <w:sz w:val="28"/>
          <w:szCs w:val="28"/>
        </w:rPr>
      </w:pPr>
    </w:p>
    <w:p w14:paraId="53A125D3" w14:textId="77777777" w:rsidR="00B40466" w:rsidRDefault="00B40466">
      <w:pPr>
        <w:rPr>
          <w:rFonts w:ascii="Times New Roman" w:eastAsia="Times New Roman" w:hAnsi="Times New Roman" w:cs="Times New Roman"/>
          <w:b/>
        </w:rPr>
      </w:pPr>
    </w:p>
    <w:p w14:paraId="6834ED50" w14:textId="77777777" w:rsidR="00B40466" w:rsidRDefault="003C6CBB">
      <w:pPr>
        <w:rPr>
          <w:rFonts w:ascii="Times New Roman" w:eastAsia="Times New Roman" w:hAnsi="Times New Roman" w:cs="Times New Roman"/>
          <w:b/>
        </w:rPr>
      </w:pPr>
      <w:r>
        <w:br w:type="page"/>
      </w:r>
    </w:p>
    <w:p w14:paraId="5180F1D9" w14:textId="77777777" w:rsidR="00B40466" w:rsidRDefault="003C6CBB">
      <w:pPr>
        <w:rPr>
          <w:rFonts w:ascii="Times New Roman" w:eastAsia="Times New Roman" w:hAnsi="Times New Roman" w:cs="Times New Roman"/>
          <w:b/>
        </w:rPr>
      </w:pPr>
      <w:r>
        <w:rPr>
          <w:rFonts w:ascii="Times New Roman" w:eastAsia="Times New Roman" w:hAnsi="Times New Roman" w:cs="Times New Roman"/>
          <w:b/>
        </w:rPr>
        <w:lastRenderedPageBreak/>
        <w:t xml:space="preserve">Instructions: </w:t>
      </w:r>
    </w:p>
    <w:p w14:paraId="5ACAFF3A" w14:textId="77777777" w:rsidR="00B40466" w:rsidRDefault="003C6CBB">
      <w:pPr>
        <w:rPr>
          <w:rFonts w:ascii="Times New Roman" w:eastAsia="Times New Roman" w:hAnsi="Times New Roman" w:cs="Times New Roman"/>
        </w:rPr>
      </w:pPr>
      <w:r>
        <w:rPr>
          <w:rFonts w:ascii="Times New Roman" w:eastAsia="Times New Roman" w:hAnsi="Times New Roman" w:cs="Times New Roman"/>
        </w:rPr>
        <w:t xml:space="preserve">In this activity, </w:t>
      </w:r>
      <w:r>
        <w:rPr>
          <w:rFonts w:ascii="Times New Roman" w:eastAsia="Times New Roman" w:hAnsi="Times New Roman" w:cs="Times New Roman"/>
          <w:highlight w:val="white"/>
        </w:rPr>
        <w:t xml:space="preserve">"In this activity, you will explore one of the ways exoplanets are detected by astronomers. You'll build an understanding of how the chemical composition of an exoplanet's atmosphere can influence the light that comes to us from its star. To apply your knowledge, you then will select from </w:t>
      </w:r>
      <w:r>
        <w:rPr>
          <w:rFonts w:ascii="Times New Roman" w:eastAsia="Times New Roman" w:hAnsi="Times New Roman" w:cs="Times New Roman"/>
        </w:rPr>
        <w:t>among a number of possible exoplanets to explore, and provide a rationale for why you would choose it as a priority for exploration.</w:t>
      </w:r>
    </w:p>
    <w:p w14:paraId="38AE3567" w14:textId="77777777" w:rsidR="00B40466" w:rsidRDefault="00B40466">
      <w:pPr>
        <w:rPr>
          <w:rFonts w:ascii="Times New Roman" w:eastAsia="Times New Roman" w:hAnsi="Times New Roman" w:cs="Times New Roman"/>
        </w:rPr>
      </w:pPr>
    </w:p>
    <w:p w14:paraId="0E438863" w14:textId="77777777" w:rsidR="00B40466" w:rsidRDefault="003C6CBB">
      <w:pPr>
        <w:rPr>
          <w:rFonts w:ascii="Times New Roman" w:eastAsia="Times New Roman" w:hAnsi="Times New Roman" w:cs="Times New Roman"/>
          <w:b/>
          <w:u w:val="single"/>
        </w:rPr>
      </w:pPr>
      <w:r>
        <w:rPr>
          <w:rFonts w:ascii="Times New Roman" w:eastAsia="Times New Roman" w:hAnsi="Times New Roman" w:cs="Times New Roman"/>
          <w:b/>
          <w:u w:val="single"/>
        </w:rPr>
        <w:t>Pre-Reading</w:t>
      </w:r>
    </w:p>
    <w:p w14:paraId="4FD3FAE2" w14:textId="77777777" w:rsidR="00B40466" w:rsidRDefault="003C6CBB">
      <w:pPr>
        <w:rPr>
          <w:rFonts w:ascii="Times New Roman" w:eastAsia="Times New Roman" w:hAnsi="Times New Roman" w:cs="Times New Roman"/>
        </w:rPr>
      </w:pPr>
      <w:r>
        <w:rPr>
          <w:rFonts w:ascii="Times New Roman" w:eastAsia="Times New Roman" w:hAnsi="Times New Roman" w:cs="Times New Roman"/>
        </w:rPr>
        <w:t xml:space="preserve">In advance of completing this activity in class, please review what you know about spectroscopy by reading </w:t>
      </w:r>
      <w:r>
        <w:rPr>
          <w:rFonts w:ascii="Times New Roman" w:eastAsia="Times New Roman" w:hAnsi="Times New Roman" w:cs="Times New Roman"/>
          <w:i/>
        </w:rPr>
        <w:t>Stellar Spectroscopy: The Message of Starlight</w:t>
      </w:r>
      <w:r>
        <w:rPr>
          <w:rFonts w:ascii="Times New Roman" w:eastAsia="Times New Roman" w:hAnsi="Times New Roman" w:cs="Times New Roman"/>
        </w:rPr>
        <w:t xml:space="preserve">, accessible from </w:t>
      </w:r>
      <w:hyperlink r:id="rId7">
        <w:r>
          <w:rPr>
            <w:rFonts w:ascii="Times New Roman" w:eastAsia="Times New Roman" w:hAnsi="Times New Roman" w:cs="Times New Roman"/>
            <w:color w:val="1155CC"/>
            <w:u w:val="single"/>
          </w:rPr>
          <w:t>https://www.noao.edu/education/astrobits/files/Stellar-Spectroscopy-Abits.pdf</w:t>
        </w:r>
      </w:hyperlink>
    </w:p>
    <w:p w14:paraId="124C7D6E" w14:textId="77777777" w:rsidR="00B40466" w:rsidRDefault="00B40466">
      <w:pPr>
        <w:rPr>
          <w:rFonts w:ascii="Times New Roman" w:eastAsia="Times New Roman" w:hAnsi="Times New Roman" w:cs="Times New Roman"/>
          <w:b/>
          <w:u w:val="single"/>
        </w:rPr>
      </w:pPr>
    </w:p>
    <w:p w14:paraId="1B74A9D3" w14:textId="77777777" w:rsidR="00B40466" w:rsidRDefault="003C6CBB">
      <w:pPr>
        <w:rPr>
          <w:rFonts w:ascii="Times New Roman" w:eastAsia="Times New Roman" w:hAnsi="Times New Roman" w:cs="Times New Roman"/>
          <w:b/>
          <w:u w:val="single"/>
        </w:rPr>
      </w:pPr>
      <w:r>
        <w:rPr>
          <w:rFonts w:ascii="Times New Roman" w:eastAsia="Times New Roman" w:hAnsi="Times New Roman" w:cs="Times New Roman"/>
          <w:b/>
          <w:u w:val="single"/>
        </w:rPr>
        <w:t>Part 1: Understanding the Transit Method</w:t>
      </w:r>
    </w:p>
    <w:p w14:paraId="65A3B45B" w14:textId="77777777" w:rsidR="00B40466" w:rsidRDefault="003C6CBB">
      <w:pPr>
        <w:rPr>
          <w:rFonts w:ascii="Times New Roman" w:eastAsia="Times New Roman" w:hAnsi="Times New Roman" w:cs="Times New Roman"/>
        </w:rPr>
      </w:pPr>
      <w:r>
        <w:rPr>
          <w:rFonts w:ascii="Times New Roman" w:eastAsia="Times New Roman" w:hAnsi="Times New Roman" w:cs="Times New Roman"/>
        </w:rPr>
        <w:t xml:space="preserve">Below is a schematic of the transit method for discovering exoplanets orbiting other stars in the Milky Way. On the y-axis of the graph is the flux, or total output of the star’s light that is measured. </w:t>
      </w:r>
    </w:p>
    <w:p w14:paraId="544AE372" w14:textId="77777777" w:rsidR="00B40466" w:rsidRDefault="00B40466">
      <w:pPr>
        <w:ind w:left="720"/>
        <w:rPr>
          <w:rFonts w:ascii="Times New Roman" w:eastAsia="Times New Roman" w:hAnsi="Times New Roman" w:cs="Times New Roman"/>
        </w:rPr>
      </w:pPr>
    </w:p>
    <w:p w14:paraId="580464D4" w14:textId="77777777" w:rsidR="00B40466" w:rsidRDefault="003C6CBB">
      <w:pPr>
        <w:numPr>
          <w:ilvl w:val="0"/>
          <w:numId w:val="10"/>
        </w:numPr>
        <w:rPr>
          <w:rFonts w:ascii="Times New Roman" w:eastAsia="Times New Roman" w:hAnsi="Times New Roman" w:cs="Times New Roman"/>
        </w:rPr>
      </w:pPr>
      <w:r>
        <w:rPr>
          <w:rFonts w:ascii="Times New Roman" w:eastAsia="Times New Roman" w:hAnsi="Times New Roman" w:cs="Times New Roman"/>
        </w:rPr>
        <w:t>Describe in words why the flux on the y-axis is not constant as time goes by on the x-axis.</w:t>
      </w:r>
    </w:p>
    <w:p w14:paraId="3B9CFFBE" w14:textId="77777777" w:rsidR="00B40466" w:rsidRDefault="00B40466">
      <w:pPr>
        <w:rPr>
          <w:rFonts w:ascii="Times New Roman" w:eastAsia="Times New Roman" w:hAnsi="Times New Roman" w:cs="Times New Roman"/>
        </w:rPr>
      </w:pPr>
    </w:p>
    <w:p w14:paraId="110BF6FD" w14:textId="77777777" w:rsidR="00B40466" w:rsidRDefault="00B40466">
      <w:pPr>
        <w:rPr>
          <w:rFonts w:ascii="Times New Roman" w:eastAsia="Times New Roman" w:hAnsi="Times New Roman" w:cs="Times New Roman"/>
        </w:rPr>
      </w:pPr>
    </w:p>
    <w:p w14:paraId="130F0F05" w14:textId="77777777" w:rsidR="00B40466" w:rsidRDefault="003C6CBB">
      <w:pPr>
        <w:numPr>
          <w:ilvl w:val="0"/>
          <w:numId w:val="10"/>
        </w:numPr>
        <w:rPr>
          <w:rFonts w:ascii="Times New Roman" w:eastAsia="Times New Roman" w:hAnsi="Times New Roman" w:cs="Times New Roman"/>
        </w:rPr>
      </w:pPr>
      <w:r>
        <w:rPr>
          <w:rFonts w:ascii="Times New Roman" w:eastAsia="Times New Roman" w:hAnsi="Times New Roman" w:cs="Times New Roman"/>
        </w:rPr>
        <w:t>How would this solar system need to be oriented with respect to Earth for us to do this type of measurement? Include a diagram with your explanation.</w:t>
      </w:r>
    </w:p>
    <w:p w14:paraId="43BFF4C1" w14:textId="77777777" w:rsidR="00B40466" w:rsidRDefault="00B40466">
      <w:pPr>
        <w:rPr>
          <w:rFonts w:ascii="Times New Roman" w:eastAsia="Times New Roman" w:hAnsi="Times New Roman" w:cs="Times New Roman"/>
        </w:rPr>
      </w:pPr>
    </w:p>
    <w:p w14:paraId="361D63F5" w14:textId="77777777" w:rsidR="00B40466" w:rsidRDefault="00B40466">
      <w:pPr>
        <w:rPr>
          <w:rFonts w:ascii="Times New Roman" w:eastAsia="Times New Roman" w:hAnsi="Times New Roman" w:cs="Times New Roman"/>
        </w:rPr>
      </w:pPr>
    </w:p>
    <w:p w14:paraId="209091A9" w14:textId="77777777" w:rsidR="00B40466" w:rsidRDefault="00B40466">
      <w:pPr>
        <w:rPr>
          <w:rFonts w:ascii="Times New Roman" w:eastAsia="Times New Roman" w:hAnsi="Times New Roman" w:cs="Times New Roman"/>
        </w:rPr>
      </w:pPr>
    </w:p>
    <w:p w14:paraId="6530CA32" w14:textId="77777777" w:rsidR="00B40466" w:rsidRDefault="00B40466">
      <w:pPr>
        <w:rPr>
          <w:rFonts w:ascii="Times New Roman" w:eastAsia="Times New Roman" w:hAnsi="Times New Roman" w:cs="Times New Roman"/>
        </w:rPr>
      </w:pPr>
    </w:p>
    <w:p w14:paraId="1BC9DD26" w14:textId="77777777" w:rsidR="00B40466" w:rsidRDefault="003C6CBB">
      <w:pPr>
        <w:numPr>
          <w:ilvl w:val="0"/>
          <w:numId w:val="10"/>
        </w:numPr>
        <w:rPr>
          <w:rFonts w:ascii="Times New Roman" w:eastAsia="Times New Roman" w:hAnsi="Times New Roman" w:cs="Times New Roman"/>
        </w:rPr>
      </w:pPr>
      <w:r>
        <w:rPr>
          <w:rFonts w:ascii="Times New Roman" w:eastAsia="Times New Roman" w:hAnsi="Times New Roman" w:cs="Times New Roman"/>
        </w:rPr>
        <w:t>Notice that the light transit curves do not look the same for each star and its exoplanet. Provide at least four factors that might influence the shape of the curve.</w:t>
      </w:r>
    </w:p>
    <w:p w14:paraId="2A35AD62" w14:textId="77777777" w:rsidR="00B40466" w:rsidRDefault="003C6CBB">
      <w:pPr>
        <w:rPr>
          <w:rFonts w:ascii="Times New Roman" w:eastAsia="Times New Roman" w:hAnsi="Times New Roman" w:cs="Times New Roman"/>
        </w:rPr>
      </w:pPr>
      <w:r>
        <w:rPr>
          <w:noProof/>
        </w:rPr>
        <w:drawing>
          <wp:anchor distT="114300" distB="114300" distL="114300" distR="114300" simplePos="0" relativeHeight="251658240" behindDoc="0" locked="0" layoutInCell="1" hidden="0" allowOverlap="1" wp14:anchorId="4AEA2CF1" wp14:editId="14CB08AC">
            <wp:simplePos x="0" y="0"/>
            <wp:positionH relativeFrom="column">
              <wp:posOffset>1019175</wp:posOffset>
            </wp:positionH>
            <wp:positionV relativeFrom="paragraph">
              <wp:posOffset>257175</wp:posOffset>
            </wp:positionV>
            <wp:extent cx="3976688" cy="2148505"/>
            <wp:effectExtent l="0" t="0" r="0" b="0"/>
            <wp:wrapSquare wrapText="bothSides" distT="114300" distB="114300" distL="114300" distR="11430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976688" cy="2148505"/>
                    </a:xfrm>
                    <a:prstGeom prst="rect">
                      <a:avLst/>
                    </a:prstGeom>
                    <a:ln/>
                  </pic:spPr>
                </pic:pic>
              </a:graphicData>
            </a:graphic>
          </wp:anchor>
        </w:drawing>
      </w:r>
    </w:p>
    <w:p w14:paraId="68495361" w14:textId="77777777" w:rsidR="00B40466" w:rsidRDefault="00B40466">
      <w:pPr>
        <w:rPr>
          <w:rFonts w:ascii="Times New Roman" w:eastAsia="Times New Roman" w:hAnsi="Times New Roman" w:cs="Times New Roman"/>
        </w:rPr>
      </w:pPr>
    </w:p>
    <w:p w14:paraId="601094B7" w14:textId="77777777" w:rsidR="00B40466" w:rsidRDefault="00B40466">
      <w:pPr>
        <w:rPr>
          <w:rFonts w:ascii="Times New Roman" w:eastAsia="Times New Roman" w:hAnsi="Times New Roman" w:cs="Times New Roman"/>
        </w:rPr>
      </w:pPr>
    </w:p>
    <w:p w14:paraId="77262092" w14:textId="77777777" w:rsidR="00B40466" w:rsidRDefault="00B40466">
      <w:pPr>
        <w:rPr>
          <w:rFonts w:ascii="Times New Roman" w:eastAsia="Times New Roman" w:hAnsi="Times New Roman" w:cs="Times New Roman"/>
        </w:rPr>
      </w:pPr>
    </w:p>
    <w:p w14:paraId="0CBC770E" w14:textId="77777777" w:rsidR="00B40466" w:rsidRDefault="00B40466">
      <w:pPr>
        <w:rPr>
          <w:rFonts w:ascii="Times New Roman" w:eastAsia="Times New Roman" w:hAnsi="Times New Roman" w:cs="Times New Roman"/>
          <w:b/>
          <w:u w:val="single"/>
        </w:rPr>
      </w:pPr>
    </w:p>
    <w:p w14:paraId="35300ADC" w14:textId="77777777" w:rsidR="00B40466" w:rsidRDefault="00B40466">
      <w:pPr>
        <w:rPr>
          <w:rFonts w:ascii="Times New Roman" w:eastAsia="Times New Roman" w:hAnsi="Times New Roman" w:cs="Times New Roman"/>
          <w:b/>
          <w:u w:val="single"/>
        </w:rPr>
      </w:pPr>
    </w:p>
    <w:p w14:paraId="0F1D6B4C" w14:textId="77777777" w:rsidR="00B40466" w:rsidRDefault="00B40466">
      <w:pPr>
        <w:rPr>
          <w:rFonts w:ascii="Times New Roman" w:eastAsia="Times New Roman" w:hAnsi="Times New Roman" w:cs="Times New Roman"/>
          <w:b/>
          <w:u w:val="single"/>
        </w:rPr>
      </w:pPr>
    </w:p>
    <w:p w14:paraId="76AA001F" w14:textId="77777777" w:rsidR="00B40466" w:rsidRDefault="00B40466">
      <w:pPr>
        <w:rPr>
          <w:rFonts w:ascii="Times New Roman" w:eastAsia="Times New Roman" w:hAnsi="Times New Roman" w:cs="Times New Roman"/>
          <w:b/>
          <w:u w:val="single"/>
        </w:rPr>
      </w:pPr>
    </w:p>
    <w:p w14:paraId="72D3AA55" w14:textId="77777777" w:rsidR="00B40466" w:rsidRDefault="00B40466">
      <w:pPr>
        <w:rPr>
          <w:rFonts w:ascii="Times New Roman" w:eastAsia="Times New Roman" w:hAnsi="Times New Roman" w:cs="Times New Roman"/>
          <w:b/>
          <w:u w:val="single"/>
        </w:rPr>
      </w:pPr>
    </w:p>
    <w:p w14:paraId="3D3A6F7F" w14:textId="77777777" w:rsidR="00B40466" w:rsidRDefault="00B40466">
      <w:pPr>
        <w:rPr>
          <w:rFonts w:ascii="Times New Roman" w:eastAsia="Times New Roman" w:hAnsi="Times New Roman" w:cs="Times New Roman"/>
          <w:b/>
          <w:u w:val="single"/>
        </w:rPr>
      </w:pPr>
    </w:p>
    <w:p w14:paraId="05D43548" w14:textId="77777777" w:rsidR="00B40466" w:rsidRDefault="00B40466">
      <w:pPr>
        <w:rPr>
          <w:rFonts w:ascii="Times New Roman" w:eastAsia="Times New Roman" w:hAnsi="Times New Roman" w:cs="Times New Roman"/>
          <w:b/>
          <w:u w:val="single"/>
        </w:rPr>
      </w:pPr>
    </w:p>
    <w:p w14:paraId="390CABFA" w14:textId="77777777" w:rsidR="00B40466" w:rsidRDefault="003C6CBB">
      <w:pPr>
        <w:rPr>
          <w:rFonts w:ascii="Times New Roman" w:eastAsia="Times New Roman" w:hAnsi="Times New Roman" w:cs="Times New Roman"/>
          <w:b/>
          <w:u w:val="single"/>
        </w:rPr>
      </w:pPr>
      <w:r>
        <w:rPr>
          <w:rFonts w:ascii="Times New Roman" w:eastAsia="Times New Roman" w:hAnsi="Times New Roman" w:cs="Times New Roman"/>
        </w:rPr>
        <w:t xml:space="preserve">Source: </w:t>
      </w:r>
      <w:hyperlink r:id="rId9">
        <w:r>
          <w:rPr>
            <w:rFonts w:ascii="Times New Roman" w:eastAsia="Times New Roman" w:hAnsi="Times New Roman" w:cs="Times New Roman"/>
            <w:color w:val="1155CC"/>
            <w:u w:val="single"/>
          </w:rPr>
          <w:t>NASA</w:t>
        </w:r>
      </w:hyperlink>
      <w:r>
        <w:br w:type="page"/>
      </w:r>
    </w:p>
    <w:p w14:paraId="362E5EBA" w14:textId="06379096" w:rsidR="00B40466" w:rsidRDefault="0058572B">
      <w:pPr>
        <w:rPr>
          <w:rFonts w:ascii="Times New Roman" w:eastAsia="Times New Roman" w:hAnsi="Times New Roman" w:cs="Times New Roman"/>
          <w:b/>
          <w:u w:val="single"/>
        </w:rPr>
      </w:pPr>
      <w:r>
        <w:rPr>
          <w:noProof/>
        </w:rPr>
        <w:lastRenderedPageBreak/>
        <w:drawing>
          <wp:anchor distT="114300" distB="114300" distL="114300" distR="114300" simplePos="0" relativeHeight="251659264" behindDoc="0" locked="0" layoutInCell="1" hidden="0" allowOverlap="1" wp14:anchorId="4C187045" wp14:editId="794533F7">
            <wp:simplePos x="0" y="0"/>
            <wp:positionH relativeFrom="column">
              <wp:posOffset>3514853</wp:posOffset>
            </wp:positionH>
            <wp:positionV relativeFrom="paragraph">
              <wp:posOffset>62049</wp:posOffset>
            </wp:positionV>
            <wp:extent cx="2852690" cy="2281238"/>
            <wp:effectExtent l="0" t="0" r="0" b="0"/>
            <wp:wrapSquare wrapText="bothSides" distT="114300" distB="114300" distL="114300" distR="11430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2852690" cy="2281238"/>
                    </a:xfrm>
                    <a:prstGeom prst="rect">
                      <a:avLst/>
                    </a:prstGeom>
                    <a:ln/>
                  </pic:spPr>
                </pic:pic>
              </a:graphicData>
            </a:graphic>
          </wp:anchor>
        </w:drawing>
      </w:r>
      <w:r w:rsidR="003C6CBB">
        <w:rPr>
          <w:rFonts w:ascii="Times New Roman" w:eastAsia="Times New Roman" w:hAnsi="Times New Roman" w:cs="Times New Roman"/>
          <w:b/>
          <w:u w:val="single"/>
        </w:rPr>
        <w:t>Part 2:Review of black body spectra</w:t>
      </w:r>
    </w:p>
    <w:p w14:paraId="2BF4D54C" w14:textId="77777777" w:rsidR="00B40466" w:rsidRDefault="003C6CBB">
      <w:pPr>
        <w:rPr>
          <w:rFonts w:ascii="Times New Roman" w:eastAsia="Times New Roman" w:hAnsi="Times New Roman" w:cs="Times New Roman"/>
        </w:rPr>
      </w:pPr>
      <w:r>
        <w:rPr>
          <w:rFonts w:ascii="Times New Roman" w:eastAsia="Times New Roman" w:hAnsi="Times New Roman" w:cs="Times New Roman"/>
        </w:rPr>
        <w:t>Stars are similar to “black bodies”—they are objects that can nearly perfectly emit and absorb radiation. The light they emit is similar to a blackbody curve, with color and spectral radiance (flux at each wavelength) determined only by their temperatures.</w:t>
      </w:r>
    </w:p>
    <w:p w14:paraId="6AA78246" w14:textId="77777777" w:rsidR="00B40466" w:rsidRDefault="00B40466">
      <w:pPr>
        <w:rPr>
          <w:rFonts w:ascii="Times New Roman" w:eastAsia="Times New Roman" w:hAnsi="Times New Roman" w:cs="Times New Roman"/>
        </w:rPr>
      </w:pPr>
    </w:p>
    <w:p w14:paraId="373DA414" w14:textId="77777777" w:rsidR="00B40466" w:rsidRDefault="003C6CBB">
      <w:pPr>
        <w:numPr>
          <w:ilvl w:val="0"/>
          <w:numId w:val="1"/>
        </w:numPr>
        <w:rPr>
          <w:rFonts w:ascii="Times New Roman" w:eastAsia="Times New Roman" w:hAnsi="Times New Roman" w:cs="Times New Roman"/>
        </w:rPr>
      </w:pPr>
      <w:r>
        <w:rPr>
          <w:rFonts w:ascii="Times New Roman" w:eastAsia="Times New Roman" w:hAnsi="Times New Roman" w:cs="Times New Roman"/>
        </w:rPr>
        <w:t>Using the graph to the right, compare the characteristics of the black body spectrum of a red (3000 K) versus a blue (5000 K) star.</w:t>
      </w:r>
    </w:p>
    <w:p w14:paraId="52CC5547" w14:textId="77777777" w:rsidR="00B40466" w:rsidRDefault="00B40466">
      <w:pPr>
        <w:rPr>
          <w:rFonts w:ascii="Times New Roman" w:eastAsia="Times New Roman" w:hAnsi="Times New Roman" w:cs="Times New Roman"/>
        </w:rPr>
      </w:pPr>
    </w:p>
    <w:p w14:paraId="03F05F9C" w14:textId="77777777" w:rsidR="00B40466" w:rsidRDefault="00B40466">
      <w:pPr>
        <w:rPr>
          <w:rFonts w:ascii="Times New Roman" w:eastAsia="Times New Roman" w:hAnsi="Times New Roman" w:cs="Times New Roman"/>
        </w:rPr>
      </w:pPr>
    </w:p>
    <w:p w14:paraId="41DDD4A6" w14:textId="77777777" w:rsidR="00B40466" w:rsidRDefault="00B40466" w:rsidP="0058572B">
      <w:pPr>
        <w:rPr>
          <w:rFonts w:ascii="Times New Roman" w:eastAsia="Times New Roman" w:hAnsi="Times New Roman" w:cs="Times New Roman"/>
        </w:rPr>
      </w:pPr>
    </w:p>
    <w:p w14:paraId="6F61A1E1" w14:textId="77777777" w:rsidR="0058572B" w:rsidRDefault="0058572B" w:rsidP="0058572B">
      <w:pPr>
        <w:jc w:val="right"/>
        <w:rPr>
          <w:rFonts w:ascii="Times New Roman" w:eastAsia="Times New Roman" w:hAnsi="Times New Roman" w:cs="Times New Roman"/>
        </w:rPr>
      </w:pPr>
    </w:p>
    <w:p w14:paraId="390FAEC1" w14:textId="52891118" w:rsidR="00B40466" w:rsidRDefault="003C6CBB" w:rsidP="0058572B">
      <w:pPr>
        <w:jc w:val="right"/>
        <w:rPr>
          <w:rFonts w:ascii="Times New Roman" w:eastAsia="Times New Roman" w:hAnsi="Times New Roman" w:cs="Times New Roman"/>
        </w:rPr>
      </w:pPr>
      <w:r>
        <w:rPr>
          <w:rFonts w:ascii="Times New Roman" w:eastAsia="Times New Roman" w:hAnsi="Times New Roman" w:cs="Times New Roman"/>
        </w:rPr>
        <w:t xml:space="preserve">Source: </w:t>
      </w:r>
      <w:hyperlink r:id="rId11" w:anchor="/media/File:Black_body.svg">
        <w:r>
          <w:rPr>
            <w:rFonts w:ascii="Times New Roman" w:eastAsia="Times New Roman" w:hAnsi="Times New Roman" w:cs="Times New Roman"/>
            <w:color w:val="1155CC"/>
            <w:u w:val="single"/>
          </w:rPr>
          <w:t>Darth Kule</w:t>
        </w:r>
      </w:hyperlink>
      <w:r>
        <w:rPr>
          <w:rFonts w:ascii="Times New Roman" w:eastAsia="Times New Roman" w:hAnsi="Times New Roman" w:cs="Times New Roman"/>
        </w:rPr>
        <w:t xml:space="preserve"> (public domain)</w:t>
      </w:r>
    </w:p>
    <w:p w14:paraId="33A4C0E6" w14:textId="77777777" w:rsidR="0058572B" w:rsidRDefault="0058572B" w:rsidP="0058572B">
      <w:pPr>
        <w:jc w:val="right"/>
        <w:rPr>
          <w:rFonts w:ascii="Times New Roman" w:eastAsia="Times New Roman" w:hAnsi="Times New Roman" w:cs="Times New Roman"/>
        </w:rPr>
      </w:pPr>
    </w:p>
    <w:p w14:paraId="29AFEEC4" w14:textId="77777777" w:rsidR="00B40466" w:rsidRDefault="003C6CBB">
      <w:pPr>
        <w:numPr>
          <w:ilvl w:val="0"/>
          <w:numId w:val="1"/>
        </w:numPr>
        <w:rPr>
          <w:rFonts w:ascii="Times New Roman" w:eastAsia="Times New Roman" w:hAnsi="Times New Roman" w:cs="Times New Roman"/>
        </w:rPr>
      </w:pPr>
      <w:r>
        <w:rPr>
          <w:rFonts w:ascii="Times New Roman" w:eastAsia="Times New Roman" w:hAnsi="Times New Roman" w:cs="Times New Roman"/>
        </w:rPr>
        <w:t>Although a star might appear red, white, or blue, how many visible colors do these stars actually produce?</w:t>
      </w:r>
    </w:p>
    <w:p w14:paraId="5D67A813" w14:textId="77777777" w:rsidR="00B40466" w:rsidRDefault="00B40466">
      <w:pPr>
        <w:rPr>
          <w:rFonts w:ascii="Times New Roman" w:eastAsia="Times New Roman" w:hAnsi="Times New Roman" w:cs="Times New Roman"/>
          <w:b/>
          <w:u w:val="single"/>
        </w:rPr>
      </w:pPr>
    </w:p>
    <w:p w14:paraId="6CA7B6B1" w14:textId="20AACB86" w:rsidR="00B40466" w:rsidRDefault="00B40466">
      <w:pPr>
        <w:rPr>
          <w:rFonts w:ascii="Times New Roman" w:eastAsia="Times New Roman" w:hAnsi="Times New Roman" w:cs="Times New Roman"/>
          <w:b/>
          <w:u w:val="single"/>
        </w:rPr>
      </w:pPr>
    </w:p>
    <w:p w14:paraId="414C1BF5" w14:textId="0A7AFA7B" w:rsidR="00B40466" w:rsidRDefault="003C6CBB">
      <w:pPr>
        <w:rPr>
          <w:rFonts w:ascii="Times New Roman" w:eastAsia="Times New Roman" w:hAnsi="Times New Roman" w:cs="Times New Roman"/>
          <w:b/>
          <w:u w:val="single"/>
        </w:rPr>
      </w:pPr>
      <w:r>
        <w:rPr>
          <w:rFonts w:ascii="Times New Roman" w:eastAsia="Times New Roman" w:hAnsi="Times New Roman" w:cs="Times New Roman"/>
          <w:b/>
          <w:u w:val="single"/>
        </w:rPr>
        <w:t>Part 3: Review of absorption spectra</w:t>
      </w:r>
      <w:r w:rsidR="0058572B">
        <w:rPr>
          <w:noProof/>
        </w:rPr>
        <w:drawing>
          <wp:anchor distT="114300" distB="114300" distL="114300" distR="114300" simplePos="0" relativeHeight="251660288" behindDoc="0" locked="0" layoutInCell="1" hidden="0" allowOverlap="1" wp14:anchorId="405F1624" wp14:editId="2D4D3026">
            <wp:simplePos x="0" y="0"/>
            <wp:positionH relativeFrom="column">
              <wp:posOffset>3591469</wp:posOffset>
            </wp:positionH>
            <wp:positionV relativeFrom="paragraph">
              <wp:posOffset>151311</wp:posOffset>
            </wp:positionV>
            <wp:extent cx="2738438" cy="2141599"/>
            <wp:effectExtent l="0" t="0" r="0" b="0"/>
            <wp:wrapSquare wrapText="bothSides" distT="114300" distB="114300" distL="114300" distR="11430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738438" cy="2141599"/>
                    </a:xfrm>
                    <a:prstGeom prst="rect">
                      <a:avLst/>
                    </a:prstGeom>
                    <a:ln/>
                  </pic:spPr>
                </pic:pic>
              </a:graphicData>
            </a:graphic>
          </wp:anchor>
        </w:drawing>
      </w:r>
    </w:p>
    <w:p w14:paraId="759FABD8" w14:textId="731EBA4F" w:rsidR="00B40466" w:rsidRDefault="003C6CBB">
      <w:pPr>
        <w:rPr>
          <w:rFonts w:ascii="Times New Roman" w:eastAsia="Times New Roman" w:hAnsi="Times New Roman" w:cs="Times New Roman"/>
        </w:rPr>
      </w:pPr>
      <w:r>
        <w:rPr>
          <w:rFonts w:ascii="Times New Roman" w:eastAsia="Times New Roman" w:hAnsi="Times New Roman" w:cs="Times New Roman"/>
        </w:rPr>
        <w:t>When an exoplanet passes in front of its star, the planet blocks a small bit of the star's light (see Part 1). An even smaller amount of the star's light passes through the edge of the planet's atmosphere, and chemical elements and molecules in that atmosphere can absorb star light at some wavelengths.</w:t>
      </w:r>
      <w:r w:rsidR="0058572B">
        <w:rPr>
          <w:rFonts w:ascii="Times New Roman" w:eastAsia="Times New Roman" w:hAnsi="Times New Roman" w:cs="Times New Roman"/>
        </w:rPr>
        <w:t xml:space="preserve"> </w:t>
      </w:r>
      <w:r>
        <w:rPr>
          <w:rFonts w:ascii="Times New Roman" w:eastAsia="Times New Roman" w:hAnsi="Times New Roman" w:cs="Times New Roman"/>
        </w:rPr>
        <w:t>Rather than seeing a uniform spectrum, we see a spectrum in which certain frequencies (spectral lines) are removed or much dimmer than usual, showing a “dip” in the intensity graph. The frequency of these spectral lines corresponds to the unique chemical indicator of components in the planet’s atmosphere.</w:t>
      </w:r>
    </w:p>
    <w:p w14:paraId="09906CBE" w14:textId="291DEF85" w:rsidR="00B40466" w:rsidRDefault="0058572B">
      <w:pPr>
        <w:jc w:val="right"/>
        <w:rPr>
          <w:rFonts w:ascii="Times New Roman" w:eastAsia="Times New Roman" w:hAnsi="Times New Roman" w:cs="Times New Roman"/>
        </w:rPr>
      </w:pPr>
      <w:r>
        <w:rPr>
          <w:noProof/>
        </w:rPr>
        <w:drawing>
          <wp:anchor distT="114300" distB="114300" distL="114300" distR="114300" simplePos="0" relativeHeight="251661312" behindDoc="0" locked="0" layoutInCell="1" hidden="0" allowOverlap="1" wp14:anchorId="4B66F203" wp14:editId="2569CC97">
            <wp:simplePos x="0" y="0"/>
            <wp:positionH relativeFrom="column">
              <wp:posOffset>0</wp:posOffset>
            </wp:positionH>
            <wp:positionV relativeFrom="paragraph">
              <wp:posOffset>233088</wp:posOffset>
            </wp:positionV>
            <wp:extent cx="3465345" cy="1000125"/>
            <wp:effectExtent l="0" t="0" r="0" b="0"/>
            <wp:wrapSquare wrapText="bothSides" distT="114300" distB="11430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465345" cy="1000125"/>
                    </a:xfrm>
                    <a:prstGeom prst="rect">
                      <a:avLst/>
                    </a:prstGeom>
                    <a:ln/>
                  </pic:spPr>
                </pic:pic>
              </a:graphicData>
            </a:graphic>
          </wp:anchor>
        </w:drawing>
      </w:r>
      <w:r w:rsidR="003C6CBB">
        <w:rPr>
          <w:rFonts w:ascii="Times New Roman" w:eastAsia="Times New Roman" w:hAnsi="Times New Roman" w:cs="Times New Roman"/>
        </w:rPr>
        <w:t xml:space="preserve">Source: </w:t>
      </w:r>
      <w:hyperlink r:id="rId14">
        <w:r w:rsidR="003C6CBB">
          <w:rPr>
            <w:rFonts w:ascii="Times New Roman" w:eastAsia="Times New Roman" w:hAnsi="Times New Roman" w:cs="Times New Roman"/>
            <w:color w:val="1155CC"/>
            <w:u w:val="single"/>
          </w:rPr>
          <w:t>NASA</w:t>
        </w:r>
      </w:hyperlink>
      <w:r w:rsidR="003C6CBB">
        <w:rPr>
          <w:rFonts w:ascii="Times New Roman" w:eastAsia="Times New Roman" w:hAnsi="Times New Roman" w:cs="Times New Roman"/>
        </w:rPr>
        <w:t xml:space="preserve"> </w:t>
      </w:r>
    </w:p>
    <w:p w14:paraId="04A85E76" w14:textId="1D0021D0" w:rsidR="00B40466" w:rsidRDefault="00B40466">
      <w:pPr>
        <w:rPr>
          <w:rFonts w:ascii="Times New Roman" w:eastAsia="Times New Roman" w:hAnsi="Times New Roman" w:cs="Times New Roman"/>
        </w:rPr>
      </w:pPr>
    </w:p>
    <w:p w14:paraId="4A3C9980" w14:textId="77777777" w:rsidR="00B40466" w:rsidRDefault="00B40466">
      <w:pPr>
        <w:rPr>
          <w:rFonts w:ascii="Times New Roman" w:eastAsia="Times New Roman" w:hAnsi="Times New Roman" w:cs="Times New Roman"/>
        </w:rPr>
      </w:pPr>
    </w:p>
    <w:p w14:paraId="11D9AC07" w14:textId="77777777" w:rsidR="00B40466" w:rsidRDefault="00B40466">
      <w:pPr>
        <w:rPr>
          <w:rFonts w:ascii="Times New Roman" w:eastAsia="Times New Roman" w:hAnsi="Times New Roman" w:cs="Times New Roman"/>
        </w:rPr>
      </w:pPr>
    </w:p>
    <w:p w14:paraId="66A94AED" w14:textId="77777777" w:rsidR="00B40466" w:rsidRDefault="003C6CBB">
      <w:pPr>
        <w:rPr>
          <w:rFonts w:ascii="Times New Roman" w:eastAsia="Times New Roman" w:hAnsi="Times New Roman" w:cs="Times New Roman"/>
        </w:rPr>
      </w:pPr>
      <w:r>
        <w:rPr>
          <w:rFonts w:ascii="Times New Roman" w:eastAsia="Times New Roman" w:hAnsi="Times New Roman" w:cs="Times New Roman"/>
        </w:rPr>
        <w:t xml:space="preserve">Source: </w:t>
      </w:r>
      <w:hyperlink r:id="rId15">
        <w:r>
          <w:rPr>
            <w:rFonts w:ascii="Times New Roman" w:eastAsia="Times New Roman" w:hAnsi="Times New Roman" w:cs="Times New Roman"/>
            <w:color w:val="1155CC"/>
            <w:u w:val="single"/>
          </w:rPr>
          <w:t>NASA</w:t>
        </w:r>
      </w:hyperlink>
    </w:p>
    <w:p w14:paraId="07AC63C2" w14:textId="77777777" w:rsidR="00B40466" w:rsidRDefault="003C6CBB">
      <w:pPr>
        <w:rPr>
          <w:rFonts w:ascii="Times New Roman" w:eastAsia="Times New Roman" w:hAnsi="Times New Roman" w:cs="Times New Roman"/>
        </w:rPr>
      </w:pPr>
      <w:r>
        <w:rPr>
          <w:noProof/>
        </w:rPr>
        <w:lastRenderedPageBreak/>
        <w:drawing>
          <wp:anchor distT="114300" distB="114300" distL="114300" distR="114300" simplePos="0" relativeHeight="251662336" behindDoc="0" locked="0" layoutInCell="1" hidden="0" allowOverlap="1" wp14:anchorId="2B15D6C6" wp14:editId="7FDD24E5">
            <wp:simplePos x="0" y="0"/>
            <wp:positionH relativeFrom="column">
              <wp:posOffset>3130803</wp:posOffset>
            </wp:positionH>
            <wp:positionV relativeFrom="paragraph">
              <wp:posOffset>114300</wp:posOffset>
            </wp:positionV>
            <wp:extent cx="2993772" cy="3052763"/>
            <wp:effectExtent l="0" t="0" r="0" b="0"/>
            <wp:wrapSquare wrapText="bothSides" distT="114300" distB="114300" distL="114300" distR="11430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2993772" cy="3052763"/>
                    </a:xfrm>
                    <a:prstGeom prst="rect">
                      <a:avLst/>
                    </a:prstGeom>
                    <a:ln/>
                  </pic:spPr>
                </pic:pic>
              </a:graphicData>
            </a:graphic>
          </wp:anchor>
        </w:drawing>
      </w:r>
    </w:p>
    <w:p w14:paraId="7B7BAE0A" w14:textId="77777777" w:rsidR="00B40466" w:rsidRDefault="00B40466">
      <w:pPr>
        <w:rPr>
          <w:rFonts w:ascii="Times New Roman" w:eastAsia="Times New Roman" w:hAnsi="Times New Roman" w:cs="Times New Roman"/>
        </w:rPr>
      </w:pPr>
    </w:p>
    <w:p w14:paraId="52D0A80C" w14:textId="77777777" w:rsidR="00B40466" w:rsidRDefault="003C6CBB">
      <w:pPr>
        <w:rPr>
          <w:rFonts w:ascii="Times New Roman" w:eastAsia="Times New Roman" w:hAnsi="Times New Roman" w:cs="Times New Roman"/>
        </w:rPr>
      </w:pPr>
      <w:r>
        <w:rPr>
          <w:rFonts w:ascii="Times New Roman" w:eastAsia="Times New Roman" w:hAnsi="Times New Roman" w:cs="Times New Roman"/>
        </w:rPr>
        <w:t xml:space="preserve">The graph to the right shows a blackbody curve of the light that has passed through the Earth’s atmosphere at the top of the atmosphere and at sea level. </w:t>
      </w:r>
    </w:p>
    <w:p w14:paraId="29CBBC49" w14:textId="77777777" w:rsidR="00B40466" w:rsidRDefault="00B40466">
      <w:pPr>
        <w:rPr>
          <w:rFonts w:ascii="Times New Roman" w:eastAsia="Times New Roman" w:hAnsi="Times New Roman" w:cs="Times New Roman"/>
        </w:rPr>
      </w:pPr>
    </w:p>
    <w:p w14:paraId="080313E4" w14:textId="77777777" w:rsidR="00B40466" w:rsidRDefault="003C6CBB">
      <w:pPr>
        <w:rPr>
          <w:rFonts w:ascii="Times New Roman" w:eastAsia="Times New Roman" w:hAnsi="Times New Roman" w:cs="Times New Roman"/>
        </w:rPr>
      </w:pPr>
      <w:r>
        <w:rPr>
          <w:rFonts w:ascii="Times New Roman" w:eastAsia="Times New Roman" w:hAnsi="Times New Roman" w:cs="Times New Roman"/>
        </w:rPr>
        <w:t>1. Explain why the graph to the right shows more absorption dips in the sea level spectrum versus the top of the atmosphere spectrum.</w:t>
      </w:r>
    </w:p>
    <w:p w14:paraId="791EBD5C" w14:textId="77777777" w:rsidR="00B40466" w:rsidRDefault="00B40466">
      <w:pPr>
        <w:rPr>
          <w:rFonts w:ascii="Times New Roman" w:eastAsia="Times New Roman" w:hAnsi="Times New Roman" w:cs="Times New Roman"/>
        </w:rPr>
      </w:pPr>
    </w:p>
    <w:p w14:paraId="2B5360B8" w14:textId="77777777" w:rsidR="00B40466" w:rsidRDefault="00B40466">
      <w:pPr>
        <w:rPr>
          <w:rFonts w:ascii="Times New Roman" w:eastAsia="Times New Roman" w:hAnsi="Times New Roman" w:cs="Times New Roman"/>
        </w:rPr>
      </w:pPr>
    </w:p>
    <w:p w14:paraId="38B234B5" w14:textId="77777777" w:rsidR="00B40466" w:rsidRDefault="00B40466">
      <w:pPr>
        <w:ind w:left="2160" w:firstLine="720"/>
        <w:rPr>
          <w:rFonts w:ascii="Times New Roman" w:eastAsia="Times New Roman" w:hAnsi="Times New Roman" w:cs="Times New Roman"/>
        </w:rPr>
      </w:pPr>
    </w:p>
    <w:p w14:paraId="279CD0A2" w14:textId="77777777" w:rsidR="00B40466" w:rsidRDefault="00B40466">
      <w:pPr>
        <w:ind w:left="2160" w:firstLine="720"/>
        <w:rPr>
          <w:rFonts w:ascii="Times New Roman" w:eastAsia="Times New Roman" w:hAnsi="Times New Roman" w:cs="Times New Roman"/>
        </w:rPr>
      </w:pPr>
    </w:p>
    <w:p w14:paraId="45FC9844" w14:textId="77777777" w:rsidR="00B40466" w:rsidRDefault="00B40466">
      <w:pPr>
        <w:rPr>
          <w:rFonts w:ascii="Times New Roman" w:eastAsia="Times New Roman" w:hAnsi="Times New Roman" w:cs="Times New Roman"/>
        </w:rPr>
      </w:pPr>
    </w:p>
    <w:p w14:paraId="066A3223" w14:textId="77777777" w:rsidR="00B40466" w:rsidRDefault="00B40466">
      <w:pPr>
        <w:rPr>
          <w:rFonts w:ascii="Times New Roman" w:eastAsia="Times New Roman" w:hAnsi="Times New Roman" w:cs="Times New Roman"/>
        </w:rPr>
      </w:pPr>
    </w:p>
    <w:p w14:paraId="33121C7E" w14:textId="77777777" w:rsidR="00B40466" w:rsidRDefault="00B40466">
      <w:pPr>
        <w:rPr>
          <w:rFonts w:ascii="Times New Roman" w:eastAsia="Times New Roman" w:hAnsi="Times New Roman" w:cs="Times New Roman"/>
        </w:rPr>
      </w:pPr>
    </w:p>
    <w:p w14:paraId="58DBD4F4" w14:textId="77777777" w:rsidR="00B40466" w:rsidRDefault="00B40466">
      <w:pPr>
        <w:rPr>
          <w:rFonts w:ascii="Times New Roman" w:eastAsia="Times New Roman" w:hAnsi="Times New Roman" w:cs="Times New Roman"/>
        </w:rPr>
      </w:pPr>
    </w:p>
    <w:p w14:paraId="048583EA" w14:textId="77777777" w:rsidR="00B40466" w:rsidRDefault="00B40466">
      <w:pPr>
        <w:rPr>
          <w:rFonts w:ascii="Times New Roman" w:eastAsia="Times New Roman" w:hAnsi="Times New Roman" w:cs="Times New Roman"/>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B40466" w14:paraId="7D4799CC" w14:textId="77777777">
        <w:trPr>
          <w:trHeight w:val="1040"/>
        </w:trPr>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122515F" w14:textId="77777777" w:rsidR="00B40466" w:rsidRDefault="003C6CBB">
            <w:pPr>
              <w:rPr>
                <w:rFonts w:ascii="Times New Roman" w:eastAsia="Times New Roman" w:hAnsi="Times New Roman" w:cs="Times New Roman"/>
              </w:rPr>
            </w:pPr>
            <w:r>
              <w:rPr>
                <w:rFonts w:ascii="Times New Roman" w:eastAsia="Times New Roman" w:hAnsi="Times New Roman" w:cs="Times New Roman"/>
              </w:rPr>
              <w:t>2. Draw the general shape of a flux graph for an Earth-like planet, but whose atmosphere is composed of pure carbon dioxide (CO</w:t>
            </w:r>
            <w:r>
              <w:rPr>
                <w:rFonts w:ascii="Times New Roman" w:eastAsia="Times New Roman" w:hAnsi="Times New Roman" w:cs="Times New Roman"/>
                <w:vertAlign w:val="subscript"/>
              </w:rPr>
              <w:t>2</w:t>
            </w:r>
            <w:r>
              <w:rPr>
                <w:rFonts w:ascii="Times New Roman" w:eastAsia="Times New Roman" w:hAnsi="Times New Roman" w:cs="Times New Roman"/>
              </w:rPr>
              <w:t>).</w:t>
            </w: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C98672D" w14:textId="77777777" w:rsidR="00B40466" w:rsidRDefault="003C6CBB">
            <w:p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3. Draw the general shape of a flux graph for an Earth-like planet, but whose atmosphere is composed of pure ozone (O</w:t>
            </w:r>
            <w:r>
              <w:rPr>
                <w:rFonts w:ascii="Times New Roman" w:eastAsia="Times New Roman" w:hAnsi="Times New Roman" w:cs="Times New Roman"/>
                <w:vertAlign w:val="subscript"/>
              </w:rPr>
              <w:t>3</w:t>
            </w:r>
            <w:r>
              <w:rPr>
                <w:rFonts w:ascii="Times New Roman" w:eastAsia="Times New Roman" w:hAnsi="Times New Roman" w:cs="Times New Roman"/>
              </w:rPr>
              <w:t>).</w:t>
            </w:r>
          </w:p>
          <w:p w14:paraId="2DBB15FF" w14:textId="77777777" w:rsidR="00B40466" w:rsidRDefault="00B40466">
            <w:pPr>
              <w:pBdr>
                <w:top w:val="nil"/>
                <w:left w:val="nil"/>
                <w:bottom w:val="nil"/>
                <w:right w:val="nil"/>
                <w:between w:val="nil"/>
              </w:pBdr>
              <w:spacing w:line="240" w:lineRule="auto"/>
              <w:rPr>
                <w:rFonts w:ascii="Times New Roman" w:eastAsia="Times New Roman" w:hAnsi="Times New Roman" w:cs="Times New Roman"/>
              </w:rPr>
            </w:pPr>
          </w:p>
        </w:tc>
      </w:tr>
      <w:tr w:rsidR="00B40466" w14:paraId="389BC2A7" w14:textId="77777777">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EE40FDC" w14:textId="77777777" w:rsidR="00B40466" w:rsidRDefault="003C6CBB">
            <w:p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61DD6385" wp14:editId="053FC8C0">
                  <wp:extent cx="2838450" cy="290830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2838450" cy="2908300"/>
                          </a:xfrm>
                          <a:prstGeom prst="rect">
                            <a:avLst/>
                          </a:prstGeom>
                          <a:ln/>
                        </pic:spPr>
                      </pic:pic>
                    </a:graphicData>
                  </a:graphic>
                </wp:inline>
              </w:drawing>
            </w: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E41425D" w14:textId="77777777" w:rsidR="00B40466" w:rsidRDefault="003C6CBB">
            <w:pPr>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B0522A5" wp14:editId="0F0F1D4A">
                  <wp:extent cx="2838450" cy="29083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2838450" cy="2908300"/>
                          </a:xfrm>
                          <a:prstGeom prst="rect">
                            <a:avLst/>
                          </a:prstGeom>
                          <a:ln/>
                        </pic:spPr>
                      </pic:pic>
                    </a:graphicData>
                  </a:graphic>
                </wp:inline>
              </w:drawing>
            </w:r>
          </w:p>
        </w:tc>
      </w:tr>
    </w:tbl>
    <w:p w14:paraId="4A87447A" w14:textId="77777777" w:rsidR="00B40466" w:rsidRDefault="00B40466">
      <w:pPr>
        <w:rPr>
          <w:rFonts w:ascii="Times New Roman" w:eastAsia="Times New Roman" w:hAnsi="Times New Roman" w:cs="Times New Roman"/>
        </w:rPr>
      </w:pPr>
    </w:p>
    <w:p w14:paraId="425AE4EC" w14:textId="77777777" w:rsidR="00B40466" w:rsidRDefault="003C6CBB">
      <w:pPr>
        <w:rPr>
          <w:rFonts w:ascii="Times New Roman" w:eastAsia="Times New Roman" w:hAnsi="Times New Roman" w:cs="Times New Roman"/>
        </w:rPr>
      </w:pPr>
      <w:r>
        <w:rPr>
          <w:rFonts w:ascii="Times New Roman" w:eastAsia="Times New Roman" w:hAnsi="Times New Roman" w:cs="Times New Roman"/>
          <w:b/>
          <w:u w:val="single"/>
        </w:rPr>
        <w:t>Post-Work</w:t>
      </w:r>
      <w:r>
        <w:rPr>
          <w:rFonts w:ascii="Times New Roman" w:eastAsia="Times New Roman" w:hAnsi="Times New Roman" w:cs="Times New Roman"/>
        </w:rPr>
        <w:t xml:space="preserve"> (Complete </w:t>
      </w:r>
      <w:r>
        <w:rPr>
          <w:rFonts w:ascii="Times New Roman" w:eastAsia="Times New Roman" w:hAnsi="Times New Roman" w:cs="Times New Roman"/>
          <w:i/>
        </w:rPr>
        <w:t>after</w:t>
      </w:r>
      <w:r>
        <w:rPr>
          <w:rFonts w:ascii="Times New Roman" w:eastAsia="Times New Roman" w:hAnsi="Times New Roman" w:cs="Times New Roman"/>
        </w:rPr>
        <w:t xml:space="preserve"> coming to class).</w:t>
      </w:r>
    </w:p>
    <w:p w14:paraId="340CFB17" w14:textId="77777777" w:rsidR="00B40466" w:rsidRDefault="00B40466">
      <w:pPr>
        <w:rPr>
          <w:rFonts w:ascii="Times New Roman" w:eastAsia="Times New Roman" w:hAnsi="Times New Roman" w:cs="Times New Roman"/>
        </w:rPr>
      </w:pPr>
    </w:p>
    <w:p w14:paraId="71097486" w14:textId="77777777" w:rsidR="00B40466" w:rsidRDefault="003C6CBB">
      <w:pPr>
        <w:rPr>
          <w:rFonts w:ascii="Times New Roman" w:eastAsia="Times New Roman" w:hAnsi="Times New Roman" w:cs="Times New Roman"/>
        </w:rPr>
      </w:pPr>
      <w:r>
        <w:rPr>
          <w:rFonts w:ascii="Times New Roman" w:eastAsia="Times New Roman" w:hAnsi="Times New Roman" w:cs="Times New Roman"/>
        </w:rPr>
        <w:t>Read the following article by Dr. Sara Seager about the search for life on planets beyond the solar system:</w:t>
      </w:r>
    </w:p>
    <w:p w14:paraId="12C82A59" w14:textId="77777777" w:rsidR="00B40466" w:rsidRDefault="00B40466">
      <w:pPr>
        <w:rPr>
          <w:rFonts w:ascii="Times New Roman" w:eastAsia="Times New Roman" w:hAnsi="Times New Roman" w:cs="Times New Roman"/>
        </w:rPr>
      </w:pPr>
    </w:p>
    <w:p w14:paraId="240D60F1" w14:textId="77777777" w:rsidR="00B40466" w:rsidRDefault="003C6CBB">
      <w:pPr>
        <w:ind w:left="72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Seager, S. (September 2014). Prospects for life detection on exoplanets. </w:t>
      </w:r>
      <w:r>
        <w:rPr>
          <w:rFonts w:ascii="Times New Roman" w:eastAsia="Times New Roman" w:hAnsi="Times New Roman" w:cs="Times New Roman"/>
          <w:i/>
          <w:sz w:val="16"/>
          <w:szCs w:val="16"/>
        </w:rPr>
        <w:t>Proceedings of the National Academy of Sciences, 111</w:t>
      </w:r>
      <w:r>
        <w:rPr>
          <w:rFonts w:ascii="Times New Roman" w:eastAsia="Times New Roman" w:hAnsi="Times New Roman" w:cs="Times New Roman"/>
          <w:sz w:val="16"/>
          <w:szCs w:val="16"/>
        </w:rPr>
        <w:t xml:space="preserve">(35), 12634-12640. Retrieved from </w:t>
      </w:r>
      <w:hyperlink r:id="rId18">
        <w:r>
          <w:rPr>
            <w:rFonts w:ascii="Times New Roman" w:eastAsia="Times New Roman" w:hAnsi="Times New Roman" w:cs="Times New Roman"/>
            <w:color w:val="1155CC"/>
            <w:sz w:val="16"/>
            <w:szCs w:val="16"/>
            <w:u w:val="single"/>
          </w:rPr>
          <w:t>https://www.pnas.org/content/111/35/12634</w:t>
        </w:r>
      </w:hyperlink>
    </w:p>
    <w:p w14:paraId="304CB167" w14:textId="77777777" w:rsidR="00B40466" w:rsidRDefault="003C6CBB">
      <w:pPr>
        <w:ind w:left="720"/>
        <w:rPr>
          <w:rFonts w:ascii="Times New Roman" w:eastAsia="Times New Roman" w:hAnsi="Times New Roman" w:cs="Times New Roman"/>
        </w:rPr>
      </w:pPr>
      <w:r>
        <w:rPr>
          <w:noProof/>
        </w:rPr>
        <w:drawing>
          <wp:anchor distT="114300" distB="114300" distL="114300" distR="114300" simplePos="0" relativeHeight="251663360" behindDoc="0" locked="0" layoutInCell="1" hidden="0" allowOverlap="1" wp14:anchorId="51E35169" wp14:editId="18B70575">
            <wp:simplePos x="0" y="0"/>
            <wp:positionH relativeFrom="column">
              <wp:posOffset>2819400</wp:posOffset>
            </wp:positionH>
            <wp:positionV relativeFrom="paragraph">
              <wp:posOffset>190500</wp:posOffset>
            </wp:positionV>
            <wp:extent cx="3570538" cy="2338388"/>
            <wp:effectExtent l="0" t="0" r="0" b="0"/>
            <wp:wrapSquare wrapText="bothSides" distT="114300" distB="114300" distL="114300" distR="11430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3570538" cy="2338388"/>
                    </a:xfrm>
                    <a:prstGeom prst="rect">
                      <a:avLst/>
                    </a:prstGeom>
                    <a:ln/>
                  </pic:spPr>
                </pic:pic>
              </a:graphicData>
            </a:graphic>
          </wp:anchor>
        </w:drawing>
      </w:r>
    </w:p>
    <w:p w14:paraId="093E8A92" w14:textId="77777777" w:rsidR="00B40466" w:rsidRDefault="003C6CBB">
      <w:pPr>
        <w:numPr>
          <w:ilvl w:val="0"/>
          <w:numId w:val="12"/>
        </w:numPr>
        <w:rPr>
          <w:rFonts w:ascii="Times New Roman" w:eastAsia="Times New Roman" w:hAnsi="Times New Roman" w:cs="Times New Roman"/>
        </w:rPr>
      </w:pPr>
      <w:r>
        <w:rPr>
          <w:rFonts w:ascii="Times New Roman" w:eastAsia="Times New Roman" w:hAnsi="Times New Roman" w:cs="Times New Roman"/>
        </w:rPr>
        <w:t>In her article, Dr. Seager describes the various conditions that are necessary for a planet to be in the “habitable zone” of its star. In a well-constructed paragraph, describe what planetary traits are necessary to sustain life like that found on Earth.</w:t>
      </w:r>
    </w:p>
    <w:p w14:paraId="3F56C7D3" w14:textId="77777777" w:rsidR="00B40466" w:rsidRDefault="00B40466">
      <w:pPr>
        <w:rPr>
          <w:rFonts w:ascii="Times New Roman" w:eastAsia="Times New Roman" w:hAnsi="Times New Roman" w:cs="Times New Roman"/>
        </w:rPr>
      </w:pPr>
    </w:p>
    <w:p w14:paraId="7F3CB9BF" w14:textId="77777777" w:rsidR="00B40466" w:rsidRDefault="00B40466">
      <w:pPr>
        <w:rPr>
          <w:rFonts w:ascii="Times New Roman" w:eastAsia="Times New Roman" w:hAnsi="Times New Roman" w:cs="Times New Roman"/>
        </w:rPr>
      </w:pPr>
    </w:p>
    <w:p w14:paraId="57AEDB42" w14:textId="77777777" w:rsidR="00B40466" w:rsidRDefault="00B40466">
      <w:pPr>
        <w:rPr>
          <w:rFonts w:ascii="Times New Roman" w:eastAsia="Times New Roman" w:hAnsi="Times New Roman" w:cs="Times New Roman"/>
        </w:rPr>
      </w:pPr>
    </w:p>
    <w:p w14:paraId="6A1E4B04" w14:textId="77777777" w:rsidR="00B40466" w:rsidRDefault="00B40466">
      <w:pPr>
        <w:rPr>
          <w:rFonts w:ascii="Times New Roman" w:eastAsia="Times New Roman" w:hAnsi="Times New Roman" w:cs="Times New Roman"/>
        </w:rPr>
      </w:pPr>
    </w:p>
    <w:p w14:paraId="2730C2B4" w14:textId="77777777" w:rsidR="00B40466" w:rsidRDefault="00B40466">
      <w:pPr>
        <w:rPr>
          <w:rFonts w:ascii="Times New Roman" w:eastAsia="Times New Roman" w:hAnsi="Times New Roman" w:cs="Times New Roman"/>
        </w:rPr>
      </w:pPr>
    </w:p>
    <w:p w14:paraId="14AA3C99" w14:textId="77777777" w:rsidR="00B40466" w:rsidRDefault="00B40466">
      <w:pPr>
        <w:rPr>
          <w:rFonts w:ascii="Times New Roman" w:eastAsia="Times New Roman" w:hAnsi="Times New Roman" w:cs="Times New Roman"/>
        </w:rPr>
      </w:pPr>
    </w:p>
    <w:p w14:paraId="61E37ED0" w14:textId="77777777" w:rsidR="00B40466" w:rsidRDefault="00B40466">
      <w:pPr>
        <w:rPr>
          <w:rFonts w:ascii="Times New Roman" w:eastAsia="Times New Roman" w:hAnsi="Times New Roman" w:cs="Times New Roman"/>
        </w:rPr>
      </w:pPr>
    </w:p>
    <w:p w14:paraId="3D98F11C" w14:textId="77777777" w:rsidR="002E3644" w:rsidRDefault="002E3644" w:rsidP="002E3644">
      <w:pPr>
        <w:ind w:left="720"/>
        <w:rPr>
          <w:rFonts w:ascii="Times New Roman" w:eastAsia="Times New Roman" w:hAnsi="Times New Roman" w:cs="Times New Roman"/>
        </w:rPr>
      </w:pPr>
    </w:p>
    <w:p w14:paraId="6F84EB78" w14:textId="3AC1F320" w:rsidR="00B40466" w:rsidRDefault="003C6CBB">
      <w:pPr>
        <w:numPr>
          <w:ilvl w:val="0"/>
          <w:numId w:val="12"/>
        </w:numPr>
        <w:rPr>
          <w:rFonts w:ascii="Times New Roman" w:eastAsia="Times New Roman" w:hAnsi="Times New Roman" w:cs="Times New Roman"/>
        </w:rPr>
      </w:pPr>
      <w:r>
        <w:rPr>
          <w:rFonts w:ascii="Times New Roman" w:eastAsia="Times New Roman" w:hAnsi="Times New Roman" w:cs="Times New Roman"/>
        </w:rPr>
        <w:lastRenderedPageBreak/>
        <w:t>Dr. Seager describes three lessons that have been learned in the past two decades about detecting the atmospheric composition of exoplanets. What do these lessons suggest are the biggest challenges scientists encounter when trying to look at the atmospheric spectra of exoplanets?</w:t>
      </w:r>
    </w:p>
    <w:p w14:paraId="594A48BD" w14:textId="77777777" w:rsidR="00B40466" w:rsidRDefault="00B40466">
      <w:pPr>
        <w:rPr>
          <w:rFonts w:ascii="Times New Roman" w:eastAsia="Times New Roman" w:hAnsi="Times New Roman" w:cs="Times New Roman"/>
        </w:rPr>
      </w:pPr>
    </w:p>
    <w:p w14:paraId="11D5551A" w14:textId="77777777" w:rsidR="00B40466" w:rsidRDefault="00B40466">
      <w:pPr>
        <w:rPr>
          <w:rFonts w:ascii="Times New Roman" w:eastAsia="Times New Roman" w:hAnsi="Times New Roman" w:cs="Times New Roman"/>
        </w:rPr>
      </w:pPr>
    </w:p>
    <w:p w14:paraId="402E8323" w14:textId="77777777" w:rsidR="00B40466" w:rsidRDefault="00B40466">
      <w:pPr>
        <w:rPr>
          <w:rFonts w:ascii="Times New Roman" w:eastAsia="Times New Roman" w:hAnsi="Times New Roman" w:cs="Times New Roman"/>
        </w:rPr>
      </w:pPr>
    </w:p>
    <w:p w14:paraId="5369B480" w14:textId="77777777" w:rsidR="00B40466" w:rsidRDefault="00B40466">
      <w:pPr>
        <w:rPr>
          <w:rFonts w:ascii="Times New Roman" w:eastAsia="Times New Roman" w:hAnsi="Times New Roman" w:cs="Times New Roman"/>
        </w:rPr>
      </w:pPr>
    </w:p>
    <w:p w14:paraId="193E63BA" w14:textId="77777777" w:rsidR="00B40466" w:rsidRDefault="00B40466">
      <w:pPr>
        <w:rPr>
          <w:rFonts w:ascii="Times New Roman" w:eastAsia="Times New Roman" w:hAnsi="Times New Roman" w:cs="Times New Roman"/>
        </w:rPr>
      </w:pPr>
    </w:p>
    <w:p w14:paraId="09848627" w14:textId="77777777" w:rsidR="00B40466" w:rsidRDefault="003C6CBB">
      <w:pPr>
        <w:numPr>
          <w:ilvl w:val="0"/>
          <w:numId w:val="12"/>
        </w:numPr>
        <w:rPr>
          <w:rFonts w:ascii="Times New Roman" w:eastAsia="Times New Roman" w:hAnsi="Times New Roman" w:cs="Times New Roman"/>
        </w:rPr>
      </w:pPr>
      <w:r>
        <w:rPr>
          <w:rFonts w:ascii="Times New Roman" w:eastAsia="Times New Roman" w:hAnsi="Times New Roman" w:cs="Times New Roman"/>
        </w:rPr>
        <w:t>When scientists can get a good spectrograph, how do scientists determine if the exoplanet has the potential to harbor life? Explain the difficulties or ambiguities that scientists might encounter.</w:t>
      </w:r>
    </w:p>
    <w:p w14:paraId="3C1B46C2" w14:textId="77777777" w:rsidR="00B40466" w:rsidRDefault="00B40466"/>
    <w:p w14:paraId="7D7649FA" w14:textId="77777777" w:rsidR="00B40466" w:rsidRDefault="00B40466"/>
    <w:p w14:paraId="3E01034B" w14:textId="77777777" w:rsidR="00B40466" w:rsidRDefault="00B40466"/>
    <w:p w14:paraId="47E8174F" w14:textId="77777777" w:rsidR="00B40466" w:rsidRDefault="00B40466"/>
    <w:p w14:paraId="2DD2FAFB" w14:textId="77777777" w:rsidR="00B40466" w:rsidRDefault="003C6CBB">
      <w:pPr>
        <w:rPr>
          <w:rFonts w:ascii="Times New Roman" w:eastAsia="Times New Roman" w:hAnsi="Times New Roman" w:cs="Times New Roman"/>
          <w:b/>
          <w:u w:val="single"/>
        </w:rPr>
      </w:pPr>
      <w:r>
        <w:rPr>
          <w:rFonts w:ascii="Times New Roman" w:eastAsia="Times New Roman" w:hAnsi="Times New Roman" w:cs="Times New Roman"/>
          <w:b/>
          <w:u w:val="single"/>
        </w:rPr>
        <w:t>Extension</w:t>
      </w:r>
    </w:p>
    <w:p w14:paraId="11F33B64" w14:textId="77777777" w:rsidR="00B40466" w:rsidRDefault="003C6CBB">
      <w:pPr>
        <w:rPr>
          <w:rFonts w:ascii="Times New Roman" w:eastAsia="Times New Roman" w:hAnsi="Times New Roman" w:cs="Times New Roman"/>
        </w:rPr>
      </w:pPr>
      <w:r>
        <w:rPr>
          <w:rFonts w:ascii="Times New Roman" w:eastAsia="Times New Roman" w:hAnsi="Times New Roman" w:cs="Times New Roman"/>
        </w:rPr>
        <w:t>Consider deepening your understanding of exoplanet atmospheric spectra by reading the following article.</w:t>
      </w:r>
    </w:p>
    <w:p w14:paraId="3B3A1464" w14:textId="77777777" w:rsidR="00B40466" w:rsidRDefault="003C6CBB">
      <w:pPr>
        <w:ind w:left="720"/>
      </w:pPr>
      <w:r>
        <w:rPr>
          <w:rFonts w:ascii="Times New Roman" w:eastAsia="Times New Roman" w:hAnsi="Times New Roman" w:cs="Times New Roman"/>
          <w:sz w:val="16"/>
          <w:szCs w:val="16"/>
        </w:rPr>
        <w:t xml:space="preserve">Burrows, A. S. (January 2014). Spectra and windows into exoplanet atmospheres. </w:t>
      </w:r>
      <w:r>
        <w:rPr>
          <w:rFonts w:ascii="Times New Roman" w:eastAsia="Times New Roman" w:hAnsi="Times New Roman" w:cs="Times New Roman"/>
          <w:i/>
          <w:sz w:val="16"/>
          <w:szCs w:val="16"/>
        </w:rPr>
        <w:t>Proceedings of the National Academy of Sciences, 111</w:t>
      </w:r>
      <w:r>
        <w:rPr>
          <w:rFonts w:ascii="Times New Roman" w:eastAsia="Times New Roman" w:hAnsi="Times New Roman" w:cs="Times New Roman"/>
          <w:sz w:val="16"/>
          <w:szCs w:val="16"/>
        </w:rPr>
        <w:t xml:space="preserve">(35), 12601-12609. Retrieved from </w:t>
      </w:r>
      <w:hyperlink r:id="rId20">
        <w:r>
          <w:rPr>
            <w:rFonts w:ascii="Times New Roman" w:eastAsia="Times New Roman" w:hAnsi="Times New Roman" w:cs="Times New Roman"/>
            <w:color w:val="1155CC"/>
            <w:sz w:val="16"/>
            <w:szCs w:val="16"/>
            <w:u w:val="single"/>
          </w:rPr>
          <w:t>https://www.pnas.org/content/111/35/12601</w:t>
        </w:r>
      </w:hyperlink>
    </w:p>
    <w:p w14:paraId="3E2D087C" w14:textId="77777777" w:rsidR="00B40466" w:rsidRDefault="00B40466"/>
    <w:p w14:paraId="60AB53D0" w14:textId="77777777" w:rsidR="00B40466" w:rsidRDefault="003C6CBB">
      <w:pPr>
        <w:rPr>
          <w:b/>
        </w:rPr>
      </w:pPr>
      <w:r>
        <w:rPr>
          <w:b/>
        </w:rPr>
        <w:t>Next Generation Science Standards (NGSS) Alignments</w:t>
      </w:r>
    </w:p>
    <w:p w14:paraId="27BB3971" w14:textId="77777777" w:rsidR="00B40466" w:rsidRDefault="00B40466">
      <w:pPr>
        <w:rPr>
          <w:b/>
        </w:rPr>
      </w:pPr>
    </w:p>
    <w:p w14:paraId="54976696" w14:textId="77777777" w:rsidR="00B40466" w:rsidRDefault="003C6CBB">
      <w:pPr>
        <w:spacing w:line="240" w:lineRule="auto"/>
        <w:rPr>
          <w:b/>
        </w:rPr>
      </w:pPr>
      <w:r>
        <w:rPr>
          <w:b/>
        </w:rPr>
        <w:t>Performance Expectations: Grades 9-12</w:t>
      </w:r>
    </w:p>
    <w:p w14:paraId="4F476DB8" w14:textId="77777777" w:rsidR="00B40466" w:rsidRDefault="00B40466">
      <w:pPr>
        <w:spacing w:line="240" w:lineRule="auto"/>
        <w:ind w:left="720"/>
        <w:rPr>
          <w:b/>
        </w:rPr>
      </w:pPr>
    </w:p>
    <w:p w14:paraId="024914E6" w14:textId="77777777" w:rsidR="00B40466" w:rsidRDefault="003C6CBB">
      <w:pPr>
        <w:spacing w:line="240" w:lineRule="auto"/>
        <w:ind w:left="720"/>
        <w:rPr>
          <w:b/>
          <w:sz w:val="20"/>
          <w:szCs w:val="20"/>
        </w:rPr>
      </w:pPr>
      <w:r>
        <w:rPr>
          <w:b/>
          <w:sz w:val="20"/>
          <w:szCs w:val="20"/>
        </w:rPr>
        <w:t xml:space="preserve">Physical Science </w:t>
      </w:r>
      <w:r>
        <w:rPr>
          <w:sz w:val="20"/>
          <w:szCs w:val="20"/>
        </w:rPr>
        <w:t xml:space="preserve">- </w:t>
      </w:r>
      <w:r>
        <w:rPr>
          <w:b/>
          <w:sz w:val="20"/>
          <w:szCs w:val="20"/>
        </w:rPr>
        <w:t>Waves &amp; Their Applications in Technologies for Information Transfer</w:t>
      </w:r>
    </w:p>
    <w:p w14:paraId="48B361FE" w14:textId="77777777" w:rsidR="00B40466" w:rsidRDefault="003C6CBB">
      <w:pPr>
        <w:numPr>
          <w:ilvl w:val="0"/>
          <w:numId w:val="7"/>
        </w:numPr>
        <w:spacing w:line="240" w:lineRule="auto"/>
        <w:rPr>
          <w:b/>
          <w:sz w:val="20"/>
          <w:szCs w:val="20"/>
        </w:rPr>
      </w:pPr>
      <w:r>
        <w:rPr>
          <w:b/>
          <w:sz w:val="20"/>
          <w:szCs w:val="20"/>
        </w:rPr>
        <w:t xml:space="preserve">HS-PS4-4: </w:t>
      </w:r>
      <w:r>
        <w:rPr>
          <w:i/>
          <w:sz w:val="20"/>
          <w:szCs w:val="20"/>
        </w:rPr>
        <w:t>Evaluate the validity and reliability of claims in published materials of the effects that different frequencies of electromagnetic radiation have when absorbed by matter.</w:t>
      </w:r>
    </w:p>
    <w:p w14:paraId="24C32E16" w14:textId="77777777" w:rsidR="00B40466" w:rsidRDefault="003C6CBB">
      <w:pPr>
        <w:numPr>
          <w:ilvl w:val="0"/>
          <w:numId w:val="7"/>
        </w:numPr>
        <w:spacing w:line="240" w:lineRule="auto"/>
        <w:rPr>
          <w:b/>
          <w:sz w:val="20"/>
          <w:szCs w:val="20"/>
        </w:rPr>
      </w:pPr>
      <w:r>
        <w:rPr>
          <w:b/>
          <w:sz w:val="20"/>
          <w:szCs w:val="20"/>
        </w:rPr>
        <w:t xml:space="preserve">HS-PS4-5: </w:t>
      </w:r>
      <w:r>
        <w:rPr>
          <w:i/>
          <w:sz w:val="20"/>
          <w:szCs w:val="20"/>
        </w:rPr>
        <w:t xml:space="preserve">Communicate technical information about how some technological devices use the principles of wave behavior and wave interactions with matter to transmit and capture information and energy. </w:t>
      </w:r>
    </w:p>
    <w:p w14:paraId="6ECBC02E" w14:textId="77777777" w:rsidR="00B40466" w:rsidRDefault="00B40466">
      <w:pPr>
        <w:spacing w:line="240" w:lineRule="auto"/>
        <w:rPr>
          <w:i/>
        </w:rPr>
      </w:pPr>
    </w:p>
    <w:p w14:paraId="19989BC6" w14:textId="77777777" w:rsidR="00B40466" w:rsidRDefault="00B40466">
      <w:pPr>
        <w:spacing w:line="240" w:lineRule="auto"/>
      </w:pPr>
    </w:p>
    <w:p w14:paraId="0E9CC689" w14:textId="77777777" w:rsidR="00B40466" w:rsidRDefault="003C6CBB">
      <w:pPr>
        <w:spacing w:line="240" w:lineRule="auto"/>
        <w:rPr>
          <w:b/>
        </w:rPr>
      </w:pPr>
      <w:r>
        <w:rPr>
          <w:b/>
        </w:rPr>
        <w:t>Disciplinary Core Ideas (DCI’s): Grades 9-12</w:t>
      </w:r>
    </w:p>
    <w:p w14:paraId="2F7933D0" w14:textId="77777777" w:rsidR="00B40466" w:rsidRDefault="00B40466">
      <w:pPr>
        <w:spacing w:line="240" w:lineRule="auto"/>
        <w:rPr>
          <w:b/>
        </w:rPr>
      </w:pPr>
    </w:p>
    <w:p w14:paraId="57C57553" w14:textId="77777777" w:rsidR="00B40466" w:rsidRDefault="003C6CBB">
      <w:pPr>
        <w:spacing w:line="240" w:lineRule="auto"/>
        <w:ind w:left="720"/>
        <w:rPr>
          <w:b/>
          <w:sz w:val="20"/>
          <w:szCs w:val="20"/>
        </w:rPr>
      </w:pPr>
      <w:r>
        <w:rPr>
          <w:b/>
          <w:sz w:val="20"/>
          <w:szCs w:val="20"/>
        </w:rPr>
        <w:t>Earth and Space Science - Electromagnetic Radiation</w:t>
      </w:r>
    </w:p>
    <w:p w14:paraId="4D32C4EC" w14:textId="77777777" w:rsidR="00B40466" w:rsidRDefault="003C6CBB">
      <w:pPr>
        <w:numPr>
          <w:ilvl w:val="0"/>
          <w:numId w:val="11"/>
        </w:numPr>
        <w:spacing w:line="240" w:lineRule="auto"/>
        <w:rPr>
          <w:b/>
          <w:sz w:val="20"/>
          <w:szCs w:val="20"/>
        </w:rPr>
      </w:pPr>
      <w:r>
        <w:rPr>
          <w:b/>
          <w:sz w:val="20"/>
          <w:szCs w:val="20"/>
        </w:rPr>
        <w:t xml:space="preserve">ESS4.B.1: </w:t>
      </w:r>
      <w:r>
        <w:rPr>
          <w:i/>
          <w:sz w:val="20"/>
          <w:szCs w:val="20"/>
        </w:rPr>
        <w:t xml:space="preserve">Atoms of each element emit and absorb characteristic frequencies of light. These characteristics allow identification of the presence of an element, even in microscopic quantities. </w:t>
      </w:r>
    </w:p>
    <w:p w14:paraId="2FB96E6C" w14:textId="77777777" w:rsidR="00B40466" w:rsidRDefault="003C6CBB">
      <w:pPr>
        <w:spacing w:line="240" w:lineRule="auto"/>
        <w:ind w:left="720"/>
        <w:rPr>
          <w:b/>
          <w:sz w:val="20"/>
          <w:szCs w:val="20"/>
        </w:rPr>
      </w:pPr>
      <w:r>
        <w:rPr>
          <w:b/>
          <w:sz w:val="20"/>
          <w:szCs w:val="20"/>
        </w:rPr>
        <w:t>Earth and Space Science - The Universe and Its Stars</w:t>
      </w:r>
    </w:p>
    <w:p w14:paraId="77CDF328" w14:textId="77777777" w:rsidR="00B40466" w:rsidRDefault="003C6CBB">
      <w:pPr>
        <w:numPr>
          <w:ilvl w:val="0"/>
          <w:numId w:val="2"/>
        </w:numPr>
        <w:spacing w:line="240" w:lineRule="auto"/>
        <w:rPr>
          <w:b/>
          <w:sz w:val="20"/>
          <w:szCs w:val="20"/>
        </w:rPr>
      </w:pPr>
      <w:r>
        <w:rPr>
          <w:b/>
          <w:sz w:val="20"/>
          <w:szCs w:val="20"/>
        </w:rPr>
        <w:t xml:space="preserve">ESS1.A.2: </w:t>
      </w:r>
      <w:r>
        <w:rPr>
          <w:i/>
          <w:sz w:val="20"/>
          <w:szCs w:val="20"/>
        </w:rPr>
        <w:t xml:space="preserve">The study of stars’ light spectra and brightness is used to identify compositional elements of stars, their movements, and their distances from Earth. </w:t>
      </w:r>
    </w:p>
    <w:p w14:paraId="32F64223" w14:textId="77777777" w:rsidR="00B40466" w:rsidRDefault="00B40466">
      <w:pPr>
        <w:rPr>
          <w:i/>
        </w:rPr>
      </w:pPr>
    </w:p>
    <w:p w14:paraId="2C541541" w14:textId="77777777" w:rsidR="00B40466" w:rsidRDefault="003C6CBB">
      <w:pPr>
        <w:rPr>
          <w:b/>
        </w:rPr>
      </w:pPr>
      <w:r>
        <w:rPr>
          <w:b/>
        </w:rPr>
        <w:t>Science and Engineering Practices: Grades 9-12</w:t>
      </w:r>
    </w:p>
    <w:p w14:paraId="30C01E9A" w14:textId="77777777" w:rsidR="00B40466" w:rsidRDefault="00B40466">
      <w:pPr>
        <w:rPr>
          <w:b/>
        </w:rPr>
      </w:pPr>
    </w:p>
    <w:p w14:paraId="5562D86E" w14:textId="77777777" w:rsidR="00B40466" w:rsidRDefault="003C6CBB">
      <w:pPr>
        <w:rPr>
          <w:b/>
          <w:sz w:val="20"/>
          <w:szCs w:val="20"/>
        </w:rPr>
      </w:pPr>
      <w:r>
        <w:rPr>
          <w:b/>
        </w:rPr>
        <w:lastRenderedPageBreak/>
        <w:tab/>
      </w:r>
      <w:r>
        <w:rPr>
          <w:b/>
          <w:sz w:val="20"/>
          <w:szCs w:val="20"/>
        </w:rPr>
        <w:t>Analyzing and Interpreting Data</w:t>
      </w:r>
    </w:p>
    <w:p w14:paraId="4C15CFAC" w14:textId="77777777" w:rsidR="00B40466" w:rsidRDefault="003C6CBB">
      <w:pPr>
        <w:numPr>
          <w:ilvl w:val="0"/>
          <w:numId w:val="16"/>
        </w:numPr>
        <w:rPr>
          <w:i/>
          <w:sz w:val="20"/>
          <w:szCs w:val="20"/>
        </w:rPr>
      </w:pPr>
      <w:r>
        <w:rPr>
          <w:i/>
          <w:sz w:val="20"/>
          <w:szCs w:val="20"/>
        </w:rPr>
        <w:t>Analyze data using tools, technologies, and/or models in order to make valid and reliable scientific claims or determine an optimal design solution.</w:t>
      </w:r>
    </w:p>
    <w:p w14:paraId="7BCCDFE8" w14:textId="77777777" w:rsidR="00B40466" w:rsidRDefault="003C6CBB">
      <w:pPr>
        <w:numPr>
          <w:ilvl w:val="0"/>
          <w:numId w:val="16"/>
        </w:numPr>
        <w:rPr>
          <w:i/>
          <w:sz w:val="20"/>
          <w:szCs w:val="20"/>
        </w:rPr>
      </w:pPr>
      <w:r>
        <w:rPr>
          <w:i/>
          <w:sz w:val="20"/>
          <w:szCs w:val="20"/>
        </w:rPr>
        <w:t xml:space="preserve">Consider limitations of data analysis when analyzing and interpreting data. </w:t>
      </w:r>
    </w:p>
    <w:p w14:paraId="7DB6D318" w14:textId="77777777" w:rsidR="00B40466" w:rsidRDefault="00B40466">
      <w:pPr>
        <w:rPr>
          <w:i/>
          <w:sz w:val="20"/>
          <w:szCs w:val="20"/>
        </w:rPr>
      </w:pPr>
    </w:p>
    <w:p w14:paraId="69CD3DD2" w14:textId="77777777" w:rsidR="00B40466" w:rsidRDefault="003C6CBB">
      <w:pPr>
        <w:rPr>
          <w:b/>
          <w:sz w:val="20"/>
          <w:szCs w:val="20"/>
        </w:rPr>
      </w:pPr>
      <w:r>
        <w:rPr>
          <w:i/>
          <w:sz w:val="20"/>
          <w:szCs w:val="20"/>
        </w:rPr>
        <w:tab/>
      </w:r>
      <w:r>
        <w:rPr>
          <w:b/>
          <w:sz w:val="20"/>
          <w:szCs w:val="20"/>
        </w:rPr>
        <w:t>Using Mathematics and Computational Thinking</w:t>
      </w:r>
    </w:p>
    <w:p w14:paraId="01C9961B" w14:textId="77777777" w:rsidR="00B40466" w:rsidRDefault="003C6CBB">
      <w:pPr>
        <w:numPr>
          <w:ilvl w:val="0"/>
          <w:numId w:val="5"/>
        </w:numPr>
        <w:rPr>
          <w:i/>
          <w:sz w:val="20"/>
          <w:szCs w:val="20"/>
        </w:rPr>
      </w:pPr>
      <w:r>
        <w:rPr>
          <w:i/>
          <w:sz w:val="20"/>
          <w:szCs w:val="20"/>
        </w:rPr>
        <w:t>Use mathematical representations of phenomena to describe and/or support claims and/or explanations.</w:t>
      </w:r>
    </w:p>
    <w:p w14:paraId="2D90441B" w14:textId="77777777" w:rsidR="00B40466" w:rsidRDefault="00B40466">
      <w:pPr>
        <w:rPr>
          <w:i/>
          <w:sz w:val="20"/>
          <w:szCs w:val="20"/>
        </w:rPr>
      </w:pPr>
    </w:p>
    <w:p w14:paraId="12917F6E" w14:textId="77777777" w:rsidR="00B40466" w:rsidRDefault="003C6CBB">
      <w:pPr>
        <w:rPr>
          <w:b/>
          <w:sz w:val="20"/>
          <w:szCs w:val="20"/>
        </w:rPr>
      </w:pPr>
      <w:r>
        <w:rPr>
          <w:i/>
          <w:sz w:val="20"/>
          <w:szCs w:val="20"/>
        </w:rPr>
        <w:tab/>
      </w:r>
      <w:r>
        <w:rPr>
          <w:b/>
          <w:sz w:val="20"/>
          <w:szCs w:val="20"/>
        </w:rPr>
        <w:t>Constructing Explanations</w:t>
      </w:r>
    </w:p>
    <w:p w14:paraId="72D24B3E" w14:textId="77777777" w:rsidR="00B40466" w:rsidRDefault="003C6CBB">
      <w:pPr>
        <w:numPr>
          <w:ilvl w:val="0"/>
          <w:numId w:val="3"/>
        </w:numPr>
        <w:rPr>
          <w:i/>
          <w:sz w:val="20"/>
          <w:szCs w:val="20"/>
        </w:rPr>
      </w:pPr>
      <w:r>
        <w:rPr>
          <w:i/>
          <w:sz w:val="20"/>
          <w:szCs w:val="20"/>
        </w:rPr>
        <w:t>Apply scientific reasoning, theory, and/or models to link evidence to the claims to assess the extent to which the reasoning and data support the explanation or conclusion.</w:t>
      </w:r>
    </w:p>
    <w:p w14:paraId="089D70C7" w14:textId="77777777" w:rsidR="00B40466" w:rsidRDefault="00B40466">
      <w:pPr>
        <w:rPr>
          <w:i/>
          <w:sz w:val="20"/>
          <w:szCs w:val="20"/>
        </w:rPr>
      </w:pPr>
    </w:p>
    <w:p w14:paraId="1AFC4176" w14:textId="77777777" w:rsidR="00B40466" w:rsidRDefault="003C6CBB">
      <w:pPr>
        <w:ind w:left="720"/>
        <w:rPr>
          <w:b/>
          <w:sz w:val="20"/>
          <w:szCs w:val="20"/>
        </w:rPr>
      </w:pPr>
      <w:r>
        <w:rPr>
          <w:b/>
          <w:sz w:val="20"/>
          <w:szCs w:val="20"/>
        </w:rPr>
        <w:t>Obtaining, Evaluating, and Communicating Information</w:t>
      </w:r>
    </w:p>
    <w:p w14:paraId="5A680410" w14:textId="77777777" w:rsidR="00B40466" w:rsidRDefault="003C6CBB">
      <w:pPr>
        <w:numPr>
          <w:ilvl w:val="0"/>
          <w:numId w:val="13"/>
        </w:numPr>
        <w:rPr>
          <w:i/>
          <w:sz w:val="20"/>
          <w:szCs w:val="20"/>
        </w:rPr>
      </w:pPr>
      <w:r>
        <w:rPr>
          <w:i/>
          <w:sz w:val="20"/>
          <w:szCs w:val="20"/>
        </w:rPr>
        <w:t>Critically read scientific literature to determine the central ideas or conclusions and/or to obtain scientific and/or technical information to summarize complex evidence, concepts, process, or information presented in a text by paraphrasing them in simpler but still accurate terms.</w:t>
      </w:r>
    </w:p>
    <w:p w14:paraId="6370BC7E" w14:textId="77777777" w:rsidR="00B40466" w:rsidRDefault="00B40466">
      <w:pPr>
        <w:rPr>
          <w:i/>
          <w:sz w:val="20"/>
          <w:szCs w:val="20"/>
        </w:rPr>
      </w:pPr>
    </w:p>
    <w:p w14:paraId="76FC1014" w14:textId="77777777" w:rsidR="00B40466" w:rsidRDefault="003C6CBB">
      <w:pPr>
        <w:rPr>
          <w:b/>
        </w:rPr>
      </w:pPr>
      <w:r>
        <w:rPr>
          <w:b/>
        </w:rPr>
        <w:t>Crosscutting Concepts: Grades 9-12</w:t>
      </w:r>
    </w:p>
    <w:p w14:paraId="3F01B518" w14:textId="77777777" w:rsidR="00B40466" w:rsidRDefault="00B40466">
      <w:pPr>
        <w:rPr>
          <w:b/>
        </w:rPr>
      </w:pPr>
    </w:p>
    <w:p w14:paraId="3F8D2DDD" w14:textId="77777777" w:rsidR="00B40466" w:rsidRDefault="003C6CBB">
      <w:pPr>
        <w:rPr>
          <w:b/>
          <w:sz w:val="20"/>
          <w:szCs w:val="20"/>
        </w:rPr>
      </w:pPr>
      <w:r>
        <w:rPr>
          <w:b/>
        </w:rPr>
        <w:tab/>
      </w:r>
      <w:r>
        <w:rPr>
          <w:b/>
          <w:sz w:val="20"/>
          <w:szCs w:val="20"/>
        </w:rPr>
        <w:t>Patterns</w:t>
      </w:r>
    </w:p>
    <w:p w14:paraId="26255074" w14:textId="77777777" w:rsidR="00B40466" w:rsidRDefault="003C6CBB">
      <w:pPr>
        <w:numPr>
          <w:ilvl w:val="0"/>
          <w:numId w:val="6"/>
        </w:numPr>
        <w:rPr>
          <w:i/>
          <w:sz w:val="20"/>
          <w:szCs w:val="20"/>
        </w:rPr>
      </w:pPr>
      <w:r>
        <w:rPr>
          <w:i/>
          <w:sz w:val="20"/>
          <w:szCs w:val="20"/>
        </w:rPr>
        <w:t xml:space="preserve">Empirical evidence is needed to identify patterns. </w:t>
      </w:r>
    </w:p>
    <w:p w14:paraId="008C2B77" w14:textId="77777777" w:rsidR="00B40466" w:rsidRDefault="00B40466">
      <w:pPr>
        <w:rPr>
          <w:i/>
          <w:sz w:val="20"/>
          <w:szCs w:val="20"/>
        </w:rPr>
      </w:pPr>
    </w:p>
    <w:p w14:paraId="1C6C25FC" w14:textId="77777777" w:rsidR="00B40466" w:rsidRDefault="003C6CBB">
      <w:pPr>
        <w:rPr>
          <w:b/>
          <w:sz w:val="20"/>
          <w:szCs w:val="20"/>
        </w:rPr>
      </w:pPr>
      <w:r>
        <w:rPr>
          <w:i/>
          <w:sz w:val="20"/>
          <w:szCs w:val="20"/>
          <w:u w:val="single"/>
        </w:rPr>
        <w:tab/>
      </w:r>
      <w:r>
        <w:rPr>
          <w:b/>
          <w:sz w:val="20"/>
          <w:szCs w:val="20"/>
        </w:rPr>
        <w:t>Scale, Proportion, and Quantity</w:t>
      </w:r>
    </w:p>
    <w:p w14:paraId="7BF9FF66" w14:textId="77777777" w:rsidR="00B40466" w:rsidRDefault="003C6CBB">
      <w:pPr>
        <w:numPr>
          <w:ilvl w:val="0"/>
          <w:numId w:val="4"/>
        </w:numPr>
        <w:rPr>
          <w:i/>
          <w:sz w:val="20"/>
          <w:szCs w:val="20"/>
        </w:rPr>
      </w:pPr>
      <w:r>
        <w:rPr>
          <w:i/>
          <w:sz w:val="20"/>
          <w:szCs w:val="20"/>
        </w:rPr>
        <w:t xml:space="preserve">Algebraic thinking is used to examine scientific data and predict the effect of a change in one variable on another. </w:t>
      </w:r>
    </w:p>
    <w:p w14:paraId="40C7E301" w14:textId="77777777" w:rsidR="00B40466" w:rsidRDefault="00B40466">
      <w:pPr>
        <w:rPr>
          <w:i/>
          <w:sz w:val="20"/>
          <w:szCs w:val="20"/>
        </w:rPr>
      </w:pPr>
    </w:p>
    <w:p w14:paraId="4F5C71A8" w14:textId="77777777" w:rsidR="00B40466" w:rsidRDefault="00B40466">
      <w:pPr>
        <w:rPr>
          <w:b/>
          <w:sz w:val="20"/>
          <w:szCs w:val="20"/>
        </w:rPr>
      </w:pPr>
    </w:p>
    <w:p w14:paraId="28812122" w14:textId="77777777" w:rsidR="00B40466" w:rsidRDefault="003C6CBB">
      <w:pPr>
        <w:rPr>
          <w:b/>
        </w:rPr>
      </w:pPr>
      <w:r>
        <w:rPr>
          <w:b/>
        </w:rPr>
        <w:t>Nature of Science: Grades 9-12</w:t>
      </w:r>
    </w:p>
    <w:p w14:paraId="7CE0ECCA" w14:textId="77777777" w:rsidR="00B40466" w:rsidRDefault="00B40466">
      <w:pPr>
        <w:rPr>
          <w:b/>
        </w:rPr>
      </w:pPr>
    </w:p>
    <w:p w14:paraId="5BE9009C" w14:textId="77777777" w:rsidR="00B40466" w:rsidRDefault="003C6CBB">
      <w:pPr>
        <w:rPr>
          <w:b/>
          <w:sz w:val="20"/>
          <w:szCs w:val="20"/>
        </w:rPr>
      </w:pPr>
      <w:r>
        <w:rPr>
          <w:b/>
        </w:rPr>
        <w:tab/>
      </w:r>
      <w:r>
        <w:rPr>
          <w:b/>
          <w:sz w:val="20"/>
          <w:szCs w:val="20"/>
        </w:rPr>
        <w:t>Scientific Knowledge Assumes an Order and Consistency in Natural Systems</w:t>
      </w:r>
    </w:p>
    <w:p w14:paraId="14C94B00" w14:textId="77777777" w:rsidR="00B40466" w:rsidRDefault="003C6CBB">
      <w:pPr>
        <w:numPr>
          <w:ilvl w:val="0"/>
          <w:numId w:val="14"/>
        </w:numPr>
        <w:rPr>
          <w:i/>
          <w:sz w:val="20"/>
          <w:szCs w:val="20"/>
        </w:rPr>
      </w:pPr>
      <w:r>
        <w:rPr>
          <w:i/>
          <w:sz w:val="20"/>
          <w:szCs w:val="20"/>
        </w:rPr>
        <w:t xml:space="preserve">Science assumes the universe is a vast single system in which basic laws are consistent. </w:t>
      </w:r>
    </w:p>
    <w:p w14:paraId="094EE8D0" w14:textId="77777777" w:rsidR="00B40466" w:rsidRDefault="00B40466">
      <w:pPr>
        <w:rPr>
          <w:i/>
          <w:sz w:val="20"/>
          <w:szCs w:val="20"/>
        </w:rPr>
      </w:pPr>
    </w:p>
    <w:p w14:paraId="334634AD" w14:textId="77777777" w:rsidR="00B40466" w:rsidRDefault="003C6CBB">
      <w:pPr>
        <w:rPr>
          <w:b/>
          <w:sz w:val="20"/>
          <w:szCs w:val="20"/>
        </w:rPr>
      </w:pPr>
      <w:r>
        <w:rPr>
          <w:b/>
          <w:sz w:val="20"/>
          <w:szCs w:val="20"/>
        </w:rPr>
        <w:tab/>
        <w:t>Scientific Investigations Use a Variety of Methods</w:t>
      </w:r>
    </w:p>
    <w:p w14:paraId="275FA4C5" w14:textId="77777777" w:rsidR="00B40466" w:rsidRDefault="003C6CBB">
      <w:pPr>
        <w:numPr>
          <w:ilvl w:val="0"/>
          <w:numId w:val="17"/>
        </w:numPr>
        <w:rPr>
          <w:i/>
          <w:sz w:val="20"/>
          <w:szCs w:val="20"/>
        </w:rPr>
      </w:pPr>
      <w:r>
        <w:rPr>
          <w:i/>
          <w:sz w:val="20"/>
          <w:szCs w:val="20"/>
        </w:rPr>
        <w:t>Science investigations use diverse methods and do not always use the same set of procedures to obtain data.</w:t>
      </w:r>
    </w:p>
    <w:p w14:paraId="1B40DDD4" w14:textId="77777777" w:rsidR="00B40466" w:rsidRDefault="00B40466">
      <w:pPr>
        <w:rPr>
          <w:i/>
          <w:sz w:val="20"/>
          <w:szCs w:val="20"/>
        </w:rPr>
      </w:pPr>
    </w:p>
    <w:p w14:paraId="228AD3B3" w14:textId="77777777" w:rsidR="00B40466" w:rsidRDefault="003C6CBB">
      <w:pPr>
        <w:rPr>
          <w:b/>
          <w:sz w:val="20"/>
          <w:szCs w:val="20"/>
        </w:rPr>
      </w:pPr>
      <w:r>
        <w:rPr>
          <w:i/>
          <w:sz w:val="20"/>
          <w:szCs w:val="20"/>
        </w:rPr>
        <w:tab/>
      </w:r>
      <w:r>
        <w:rPr>
          <w:b/>
          <w:sz w:val="20"/>
          <w:szCs w:val="20"/>
        </w:rPr>
        <w:t>Scientific Knowledge is Based on Empirical Evidence</w:t>
      </w:r>
    </w:p>
    <w:p w14:paraId="42E85105" w14:textId="77777777" w:rsidR="00B40466" w:rsidRDefault="003C6CBB">
      <w:pPr>
        <w:numPr>
          <w:ilvl w:val="0"/>
          <w:numId w:val="8"/>
        </w:numPr>
        <w:rPr>
          <w:i/>
          <w:sz w:val="20"/>
          <w:szCs w:val="20"/>
        </w:rPr>
      </w:pPr>
      <w:r>
        <w:rPr>
          <w:i/>
          <w:sz w:val="20"/>
          <w:szCs w:val="20"/>
        </w:rPr>
        <w:t>Science disciplines share common rules of evidence used to evaluate explanations about natural systems.</w:t>
      </w:r>
    </w:p>
    <w:p w14:paraId="6579023C" w14:textId="77777777" w:rsidR="00B40466" w:rsidRDefault="00B40466">
      <w:pPr>
        <w:rPr>
          <w:i/>
          <w:sz w:val="20"/>
          <w:szCs w:val="20"/>
        </w:rPr>
      </w:pPr>
    </w:p>
    <w:p w14:paraId="6E579455" w14:textId="77777777" w:rsidR="00B40466" w:rsidRDefault="003C6CBB">
      <w:pPr>
        <w:rPr>
          <w:b/>
          <w:sz w:val="20"/>
          <w:szCs w:val="20"/>
        </w:rPr>
      </w:pPr>
      <w:r>
        <w:rPr>
          <w:i/>
          <w:sz w:val="20"/>
          <w:szCs w:val="20"/>
        </w:rPr>
        <w:tab/>
      </w:r>
      <w:r>
        <w:rPr>
          <w:b/>
          <w:sz w:val="20"/>
          <w:szCs w:val="20"/>
        </w:rPr>
        <w:t>Science is a Human Endeavor</w:t>
      </w:r>
    </w:p>
    <w:p w14:paraId="30E2673B" w14:textId="77777777" w:rsidR="00B40466" w:rsidRDefault="003C6CBB">
      <w:pPr>
        <w:numPr>
          <w:ilvl w:val="0"/>
          <w:numId w:val="9"/>
        </w:numPr>
        <w:rPr>
          <w:i/>
          <w:sz w:val="20"/>
          <w:szCs w:val="20"/>
        </w:rPr>
      </w:pPr>
      <w:r>
        <w:rPr>
          <w:i/>
          <w:sz w:val="20"/>
          <w:szCs w:val="20"/>
        </w:rPr>
        <w:lastRenderedPageBreak/>
        <w:t>Science is a result of human endeavors, imagination, and creativity.</w:t>
      </w:r>
    </w:p>
    <w:p w14:paraId="789F2111" w14:textId="77777777" w:rsidR="00B40466" w:rsidRDefault="003C6CBB">
      <w:pPr>
        <w:numPr>
          <w:ilvl w:val="0"/>
          <w:numId w:val="9"/>
        </w:numPr>
        <w:rPr>
          <w:i/>
          <w:sz w:val="20"/>
          <w:szCs w:val="20"/>
        </w:rPr>
      </w:pPr>
      <w:r>
        <w:rPr>
          <w:i/>
          <w:sz w:val="20"/>
          <w:szCs w:val="20"/>
        </w:rPr>
        <w:t>Technological advances have influenced the progress of science and science has influenced advances in technology.</w:t>
      </w:r>
    </w:p>
    <w:p w14:paraId="0BC472D4" w14:textId="77777777" w:rsidR="00B40466" w:rsidRDefault="00B40466">
      <w:pPr>
        <w:rPr>
          <w:i/>
          <w:sz w:val="20"/>
          <w:szCs w:val="20"/>
        </w:rPr>
      </w:pPr>
    </w:p>
    <w:p w14:paraId="0A75E6FE" w14:textId="77777777" w:rsidR="00B40466" w:rsidRDefault="003C6CBB">
      <w:pPr>
        <w:rPr>
          <w:i/>
          <w:sz w:val="20"/>
          <w:szCs w:val="20"/>
        </w:rPr>
      </w:pPr>
      <w:r>
        <w:rPr>
          <w:i/>
          <w:sz w:val="20"/>
          <w:szCs w:val="20"/>
        </w:rPr>
        <w:t xml:space="preserve"> </w:t>
      </w:r>
    </w:p>
    <w:p w14:paraId="682B45AF" w14:textId="77777777" w:rsidR="00B40466" w:rsidRDefault="00B40466">
      <w:pPr>
        <w:rPr>
          <w:i/>
          <w:sz w:val="20"/>
          <w:szCs w:val="20"/>
        </w:rPr>
      </w:pPr>
    </w:p>
    <w:p w14:paraId="5F1D393E" w14:textId="77777777" w:rsidR="00B40466" w:rsidRDefault="00B40466">
      <w:pPr>
        <w:rPr>
          <w:i/>
          <w:sz w:val="20"/>
          <w:szCs w:val="20"/>
        </w:rPr>
      </w:pPr>
    </w:p>
    <w:p w14:paraId="7F29E439" w14:textId="77777777" w:rsidR="00B40466" w:rsidRDefault="003C6CBB">
      <w:pPr>
        <w:rPr>
          <w:b/>
          <w:sz w:val="20"/>
          <w:szCs w:val="20"/>
        </w:rPr>
      </w:pPr>
      <w:r>
        <w:rPr>
          <w:i/>
          <w:sz w:val="20"/>
          <w:szCs w:val="20"/>
        </w:rPr>
        <w:tab/>
      </w:r>
    </w:p>
    <w:p w14:paraId="052563B5" w14:textId="77777777" w:rsidR="00B40466" w:rsidRDefault="00B40466">
      <w:pPr>
        <w:rPr>
          <w:i/>
        </w:rPr>
      </w:pPr>
    </w:p>
    <w:p w14:paraId="066EDA1E" w14:textId="77777777" w:rsidR="00B40466" w:rsidRDefault="003C6CBB">
      <w:pPr>
        <w:rPr>
          <w:b/>
        </w:rPr>
      </w:pPr>
      <w:r>
        <w:rPr>
          <w:i/>
        </w:rPr>
        <w:tab/>
      </w:r>
    </w:p>
    <w:p w14:paraId="65B26FB0" w14:textId="77777777" w:rsidR="00B40466" w:rsidRDefault="00B40466">
      <w:pPr>
        <w:rPr>
          <w:b/>
        </w:rPr>
      </w:pPr>
    </w:p>
    <w:p w14:paraId="09739506" w14:textId="77777777" w:rsidR="00B40466" w:rsidRDefault="003C6CBB">
      <w:pPr>
        <w:rPr>
          <w:b/>
          <w:sz w:val="20"/>
          <w:szCs w:val="20"/>
        </w:rPr>
      </w:pPr>
      <w:r>
        <w:rPr>
          <w:b/>
        </w:rPr>
        <w:tab/>
      </w:r>
    </w:p>
    <w:p w14:paraId="3228B1BD" w14:textId="77777777" w:rsidR="00B40466" w:rsidRDefault="003C6CBB">
      <w:pPr>
        <w:rPr>
          <w:b/>
          <w:sz w:val="20"/>
          <w:szCs w:val="20"/>
        </w:rPr>
      </w:pPr>
      <w:r>
        <w:rPr>
          <w:b/>
          <w:sz w:val="20"/>
          <w:szCs w:val="20"/>
        </w:rPr>
        <w:tab/>
      </w:r>
    </w:p>
    <w:p w14:paraId="5E378017" w14:textId="77777777" w:rsidR="00B40466" w:rsidRDefault="00B40466">
      <w:pPr>
        <w:rPr>
          <w:b/>
        </w:rPr>
      </w:pPr>
    </w:p>
    <w:p w14:paraId="1239E9CB" w14:textId="77777777" w:rsidR="00B40466" w:rsidRDefault="00B40466">
      <w:pPr>
        <w:rPr>
          <w:b/>
        </w:rPr>
      </w:pPr>
    </w:p>
    <w:p w14:paraId="52CAD8C0" w14:textId="77777777" w:rsidR="00B40466" w:rsidRDefault="00B40466">
      <w:pPr>
        <w:ind w:left="720"/>
        <w:rPr>
          <w:b/>
        </w:rPr>
      </w:pPr>
    </w:p>
    <w:sectPr w:rsidR="00B40466">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0"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6BC30" w14:textId="77777777" w:rsidR="003D09B7" w:rsidRDefault="003D09B7">
      <w:pPr>
        <w:spacing w:line="240" w:lineRule="auto"/>
      </w:pPr>
      <w:r>
        <w:separator/>
      </w:r>
    </w:p>
  </w:endnote>
  <w:endnote w:type="continuationSeparator" w:id="0">
    <w:p w14:paraId="038238EE" w14:textId="77777777" w:rsidR="003D09B7" w:rsidRDefault="003D09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97CEF" w14:textId="77777777" w:rsidR="00054961" w:rsidRDefault="000549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6210" w14:textId="38D6D7D9" w:rsidR="005F4E61" w:rsidRPr="00422751" w:rsidRDefault="005F4E61" w:rsidP="005F4E61">
    <w:pPr>
      <w:jc w:val="right"/>
      <w:rPr>
        <w:rFonts w:ascii="Times New Roman" w:eastAsia="Times New Roman" w:hAnsi="Times New Roman" w:cs="Times New Roman"/>
        <w:sz w:val="24"/>
        <w:szCs w:val="24"/>
      </w:rPr>
    </w:pPr>
    <w:r w:rsidRPr="00422751">
      <w:rPr>
        <w:rFonts w:ascii="Times New Roman" w:eastAsia="Times New Roman" w:hAnsi="Times New Roman" w:cs="Times New Roman"/>
        <w:noProof/>
        <w:sz w:val="24"/>
        <w:szCs w:val="24"/>
      </w:rPr>
      <w:drawing>
        <wp:anchor distT="0" distB="0" distL="114300" distR="114300" simplePos="0" relativeHeight="251663360" behindDoc="0" locked="0" layoutInCell="1" allowOverlap="1" wp14:anchorId="77379616" wp14:editId="5F4D79C2">
          <wp:simplePos x="0" y="0"/>
          <wp:positionH relativeFrom="column">
            <wp:posOffset>95794</wp:posOffset>
          </wp:positionH>
          <wp:positionV relativeFrom="paragraph">
            <wp:posOffset>286838</wp:posOffset>
          </wp:positionV>
          <wp:extent cx="844550" cy="664845"/>
          <wp:effectExtent l="0" t="0" r="6350" b="0"/>
          <wp:wrapNone/>
          <wp:docPr id="28" name="Picture 28" descr="National Aeronautics and Space Administration (NASA) - IoT Software Blog -  Geise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Aeronautics and Space Administration (NASA) - IoT Software Blog -  Geisel Softw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3D09B7">
      <w:rPr>
        <w:noProof/>
      </w:rPr>
      <w:pict w14:anchorId="7C12CF1A">
        <v:rect id="_x0000_i1025" alt="" style="width:468pt;height:.05pt;mso-width-percent:0;mso-height-percent:0;mso-width-percent:0;mso-height-percent:0" o:hralign="center" o:hrstd="t" o:hr="t" fillcolor="#a0a0a0" stroked="f"/>
      </w:pict>
    </w:r>
    <w:r w:rsidRPr="00422751">
      <w:rPr>
        <w:rFonts w:ascii="Times New Roman" w:eastAsia="Times New Roman" w:hAnsi="Times New Roman" w:cs="Times New Roman"/>
        <w:sz w:val="24"/>
        <w:szCs w:val="24"/>
      </w:rPr>
      <w:fldChar w:fldCharType="begin"/>
    </w:r>
    <w:r w:rsidRPr="00422751">
      <w:rPr>
        <w:rFonts w:ascii="Times New Roman" w:eastAsia="Times New Roman" w:hAnsi="Times New Roman" w:cs="Times New Roman"/>
        <w:sz w:val="24"/>
        <w:szCs w:val="24"/>
      </w:rPr>
      <w:instrText xml:space="preserve"> INCLUDEPICTURE "https://geisel.software/sites/default/files/2020-07/NASA%20Partner%20logo%20client%20listing.png" \* MERGEFORMATINET </w:instrText>
    </w:r>
    <w:r w:rsidR="00000000">
      <w:rPr>
        <w:rFonts w:ascii="Times New Roman" w:eastAsia="Times New Roman" w:hAnsi="Times New Roman" w:cs="Times New Roman"/>
        <w:sz w:val="24"/>
        <w:szCs w:val="24"/>
      </w:rPr>
      <w:fldChar w:fldCharType="separate"/>
    </w:r>
    <w:r w:rsidRPr="00422751">
      <w:rPr>
        <w:rFonts w:ascii="Times New Roman" w:eastAsia="Times New Roman" w:hAnsi="Times New Roman" w:cs="Times New Roman"/>
        <w:sz w:val="24"/>
        <w:szCs w:val="24"/>
      </w:rPr>
      <w:fldChar w:fldCharType="end"/>
    </w:r>
    <w:r>
      <w:rPr>
        <w:sz w:val="18"/>
        <w:szCs w:val="18"/>
      </w:rPr>
      <w:t xml:space="preserve">Suggested supplement for LECTURE-TUTORIALS FOR INTRODUCTORY ASTRONOMY      </w:t>
    </w:r>
    <w:r>
      <w:rPr>
        <w:sz w:val="18"/>
        <w:szCs w:val="18"/>
      </w:rPr>
      <w:fldChar w:fldCharType="begin"/>
    </w:r>
    <w:r>
      <w:rPr>
        <w:sz w:val="18"/>
        <w:szCs w:val="18"/>
      </w:rPr>
      <w:instrText>PAGE</w:instrText>
    </w:r>
    <w:r>
      <w:rPr>
        <w:sz w:val="18"/>
        <w:szCs w:val="18"/>
      </w:rPr>
      <w:fldChar w:fldCharType="separate"/>
    </w:r>
    <w:r>
      <w:rPr>
        <w:sz w:val="18"/>
        <w:szCs w:val="18"/>
      </w:rPr>
      <w:t>0</w:t>
    </w:r>
    <w:r>
      <w:rPr>
        <w:sz w:val="18"/>
        <w:szCs w:val="18"/>
      </w:rPr>
      <w:fldChar w:fldCharType="end"/>
    </w:r>
  </w:p>
  <w:p w14:paraId="2B68F275" w14:textId="7468F357" w:rsidR="005F4E61" w:rsidRDefault="005F4E61" w:rsidP="005F4E61">
    <w:pPr>
      <w:ind w:left="460"/>
      <w:jc w:val="right"/>
      <w:rPr>
        <w:color w:val="F28C00"/>
        <w:sz w:val="24"/>
        <w:szCs w:val="24"/>
      </w:rPr>
    </w:pPr>
    <w:r>
      <w:rPr>
        <w:color w:val="F28C00"/>
        <w:sz w:val="24"/>
        <w:szCs w:val="24"/>
      </w:rPr>
      <w:t>Find more teaching resources at aapt.org/Resources/NASA_HEAT.cfm</w:t>
    </w:r>
  </w:p>
  <w:p w14:paraId="4FAB5998" w14:textId="68BA79A4" w:rsidR="005F4E61" w:rsidRDefault="005F4E61" w:rsidP="005F4E61">
    <w:pPr>
      <w:ind w:left="460"/>
      <w:jc w:val="right"/>
      <w:rPr>
        <w:color w:val="00559C"/>
        <w:sz w:val="14"/>
        <w:szCs w:val="14"/>
      </w:rPr>
    </w:pPr>
    <w:r>
      <w:rPr>
        <w:color w:val="00559C"/>
        <w:sz w:val="14"/>
        <w:szCs w:val="14"/>
      </w:rPr>
      <w:t xml:space="preserve">This resource was developed by S. Willoughby &amp; R. Vieyra. The co-authors acknowledge useful discussions with </w:t>
    </w:r>
  </w:p>
  <w:p w14:paraId="11A38CFA" w14:textId="05FF93D4" w:rsidR="005F4E61" w:rsidRDefault="005F4E61" w:rsidP="005F4E61">
    <w:pPr>
      <w:ind w:left="460"/>
      <w:jc w:val="right"/>
      <w:rPr>
        <w:color w:val="00559C"/>
        <w:sz w:val="14"/>
        <w:szCs w:val="14"/>
      </w:rPr>
    </w:pPr>
    <w:r>
      <w:rPr>
        <w:color w:val="00559C"/>
        <w:sz w:val="14"/>
        <w:szCs w:val="14"/>
      </w:rPr>
      <w:t xml:space="preserve">B. Ambrose, J. Bailey, X. Cid &amp; R. Lopez, and the support of a subcontract from the NASA Heliophysics Education </w:t>
    </w:r>
  </w:p>
  <w:p w14:paraId="5333E755" w14:textId="3F985B68" w:rsidR="005F4E61" w:rsidRPr="0058572B" w:rsidRDefault="005F4E61" w:rsidP="0058572B">
    <w:pPr>
      <w:ind w:left="460"/>
      <w:jc w:val="right"/>
    </w:pPr>
    <w:r>
      <w:rPr>
        <w:color w:val="00559C"/>
        <w:sz w:val="14"/>
        <w:szCs w:val="14"/>
      </w:rPr>
      <w:t>Activation Team to Temple University and the AAPT under NASA Grant/Cooperative Agreement Number NNX16AR36A.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C971F" w14:textId="77777777" w:rsidR="00054961" w:rsidRDefault="00054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32416" w14:textId="77777777" w:rsidR="003D09B7" w:rsidRDefault="003D09B7">
      <w:pPr>
        <w:spacing w:line="240" w:lineRule="auto"/>
      </w:pPr>
      <w:r>
        <w:separator/>
      </w:r>
    </w:p>
  </w:footnote>
  <w:footnote w:type="continuationSeparator" w:id="0">
    <w:p w14:paraId="54E35575" w14:textId="77777777" w:rsidR="003D09B7" w:rsidRDefault="003D09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6B032" w14:textId="77777777" w:rsidR="002E3644" w:rsidRDefault="002E3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9C69" w14:textId="4D7C6494" w:rsidR="00B40466" w:rsidRDefault="005F4E61">
    <w:r>
      <w:rPr>
        <w:noProof/>
      </w:rPr>
      <w:drawing>
        <wp:anchor distT="0" distB="0" distL="114300" distR="114300" simplePos="0" relativeHeight="251661312" behindDoc="1" locked="0" layoutInCell="1" allowOverlap="1" wp14:anchorId="382B61AD" wp14:editId="34A77751">
          <wp:simplePos x="0" y="0"/>
          <wp:positionH relativeFrom="column">
            <wp:posOffset>-836022</wp:posOffset>
          </wp:positionH>
          <wp:positionV relativeFrom="paragraph">
            <wp:posOffset>87086</wp:posOffset>
          </wp:positionV>
          <wp:extent cx="7629546" cy="1018903"/>
          <wp:effectExtent l="0" t="0" r="3175" b="0"/>
          <wp:wrapTight wrapText="bothSides">
            <wp:wrapPolygon edited="0">
              <wp:start x="0" y="0"/>
              <wp:lineTo x="0" y="21277"/>
              <wp:lineTo x="21573" y="21277"/>
              <wp:lineTo x="21573" y="0"/>
              <wp:lineTo x="0" y="0"/>
            </wp:wrapPolygon>
          </wp:wrapTight>
          <wp:docPr id="20" name="Picture 2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29546" cy="101890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959FA" w14:textId="77777777" w:rsidR="002E3644" w:rsidRDefault="002E3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2E66"/>
    <w:multiLevelType w:val="multilevel"/>
    <w:tmpl w:val="53BA7D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2983AA6"/>
    <w:multiLevelType w:val="multilevel"/>
    <w:tmpl w:val="894CB9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3DB1964"/>
    <w:multiLevelType w:val="multilevel"/>
    <w:tmpl w:val="728E3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5E2716"/>
    <w:multiLevelType w:val="multilevel"/>
    <w:tmpl w:val="781645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60F2057"/>
    <w:multiLevelType w:val="multilevel"/>
    <w:tmpl w:val="BF5A6D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DA34BDF"/>
    <w:multiLevelType w:val="multilevel"/>
    <w:tmpl w:val="C04CBE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9CA174B"/>
    <w:multiLevelType w:val="multilevel"/>
    <w:tmpl w:val="9AEE1FE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DAF0435"/>
    <w:multiLevelType w:val="multilevel"/>
    <w:tmpl w:val="315042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15D2F41"/>
    <w:multiLevelType w:val="multilevel"/>
    <w:tmpl w:val="342CEC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1901729"/>
    <w:multiLevelType w:val="multilevel"/>
    <w:tmpl w:val="650C11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4B94FC9"/>
    <w:multiLevelType w:val="multilevel"/>
    <w:tmpl w:val="21400B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B65637D"/>
    <w:multiLevelType w:val="multilevel"/>
    <w:tmpl w:val="208E46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EF74E82"/>
    <w:multiLevelType w:val="multilevel"/>
    <w:tmpl w:val="2702E8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417B5264"/>
    <w:multiLevelType w:val="multilevel"/>
    <w:tmpl w:val="0F684B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573F4B04"/>
    <w:multiLevelType w:val="multilevel"/>
    <w:tmpl w:val="1F5EB9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63A86AED"/>
    <w:multiLevelType w:val="multilevel"/>
    <w:tmpl w:val="850A56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7FA66171"/>
    <w:multiLevelType w:val="multilevel"/>
    <w:tmpl w:val="D228D2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04836789">
    <w:abstractNumId w:val="3"/>
  </w:num>
  <w:num w:numId="2" w16cid:durableId="9843645">
    <w:abstractNumId w:val="13"/>
  </w:num>
  <w:num w:numId="3" w16cid:durableId="200897640">
    <w:abstractNumId w:val="6"/>
  </w:num>
  <w:num w:numId="4" w16cid:durableId="1963605725">
    <w:abstractNumId w:val="5"/>
  </w:num>
  <w:num w:numId="5" w16cid:durableId="806898262">
    <w:abstractNumId w:val="14"/>
  </w:num>
  <w:num w:numId="6" w16cid:durableId="2068726623">
    <w:abstractNumId w:val="7"/>
  </w:num>
  <w:num w:numId="7" w16cid:durableId="926616698">
    <w:abstractNumId w:val="4"/>
  </w:num>
  <w:num w:numId="8" w16cid:durableId="180244927">
    <w:abstractNumId w:val="12"/>
  </w:num>
  <w:num w:numId="9" w16cid:durableId="412708439">
    <w:abstractNumId w:val="10"/>
  </w:num>
  <w:num w:numId="10" w16cid:durableId="432089852">
    <w:abstractNumId w:val="9"/>
  </w:num>
  <w:num w:numId="11" w16cid:durableId="58867020">
    <w:abstractNumId w:val="15"/>
  </w:num>
  <w:num w:numId="12" w16cid:durableId="1465077982">
    <w:abstractNumId w:val="11"/>
  </w:num>
  <w:num w:numId="13" w16cid:durableId="947279615">
    <w:abstractNumId w:val="16"/>
  </w:num>
  <w:num w:numId="14" w16cid:durableId="1782872102">
    <w:abstractNumId w:val="1"/>
  </w:num>
  <w:num w:numId="15" w16cid:durableId="192429593">
    <w:abstractNumId w:val="2"/>
  </w:num>
  <w:num w:numId="16" w16cid:durableId="1706982920">
    <w:abstractNumId w:val="0"/>
  </w:num>
  <w:num w:numId="17" w16cid:durableId="3695702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466"/>
    <w:rsid w:val="00054961"/>
    <w:rsid w:val="002E3644"/>
    <w:rsid w:val="003C6CBB"/>
    <w:rsid w:val="003D09B7"/>
    <w:rsid w:val="0058572B"/>
    <w:rsid w:val="005F4E61"/>
    <w:rsid w:val="007D2054"/>
    <w:rsid w:val="00B31896"/>
    <w:rsid w:val="00B40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7D72C"/>
  <w15:docId w15:val="{2FEF0B32-AEF2-DD4B-91F9-9F585D55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E3644"/>
    <w:pPr>
      <w:tabs>
        <w:tab w:val="center" w:pos="4680"/>
        <w:tab w:val="right" w:pos="9360"/>
      </w:tabs>
      <w:spacing w:line="240" w:lineRule="auto"/>
    </w:pPr>
  </w:style>
  <w:style w:type="character" w:customStyle="1" w:styleId="HeaderChar">
    <w:name w:val="Header Char"/>
    <w:basedOn w:val="DefaultParagraphFont"/>
    <w:link w:val="Header"/>
    <w:uiPriority w:val="99"/>
    <w:rsid w:val="002E3644"/>
  </w:style>
  <w:style w:type="paragraph" w:styleId="Footer">
    <w:name w:val="footer"/>
    <w:basedOn w:val="Normal"/>
    <w:link w:val="FooterChar"/>
    <w:uiPriority w:val="99"/>
    <w:unhideWhenUsed/>
    <w:rsid w:val="002E3644"/>
    <w:pPr>
      <w:tabs>
        <w:tab w:val="center" w:pos="4680"/>
        <w:tab w:val="right" w:pos="9360"/>
      </w:tabs>
      <w:spacing w:line="240" w:lineRule="auto"/>
    </w:pPr>
  </w:style>
  <w:style w:type="character" w:customStyle="1" w:styleId="FooterChar">
    <w:name w:val="Footer Char"/>
    <w:basedOn w:val="DefaultParagraphFont"/>
    <w:link w:val="Footer"/>
    <w:uiPriority w:val="99"/>
    <w:rsid w:val="002E3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www.pnas.org/content/111/35/12634"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noao.edu/education/astrobits/files/Stellar-Spectroscopy-Abits.pdf" TargetMode="Externa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www.pnas.org/content/111/35/126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Black-body_radiation"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jwst.nasa.gov/origins.htm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s://www.nasa.gov/content/light-curves-of-keplers-first-5-discoveries" TargetMode="External"/><Relationship Id="rId14" Type="http://schemas.openxmlformats.org/officeDocument/2006/relationships/hyperlink" Target="https://www.giss.nasa.gov/research/briefs/schmidt_05/"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1320</Words>
  <Characters>7528</Characters>
  <Application>Microsoft Office Word</Application>
  <DocSecurity>0</DocSecurity>
  <Lines>62</Lines>
  <Paragraphs>17</Paragraphs>
  <ScaleCrop>false</ScaleCrop>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Milotte, Christina (GSFC-670.0)[ADNET SYSTEMS INC]</cp:lastModifiedBy>
  <cp:revision>2</cp:revision>
  <dcterms:created xsi:type="dcterms:W3CDTF">2023-07-10T19:17:00Z</dcterms:created>
  <dcterms:modified xsi:type="dcterms:W3CDTF">2023-07-10T19:17:00Z</dcterms:modified>
</cp:coreProperties>
</file>