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056F" w14:textId="386CBD96" w:rsidR="00487F4E" w:rsidRDefault="00487F4E" w:rsidP="00487F4E">
      <w:pPr>
        <w:rPr>
          <w:b/>
          <w:bCs/>
          <w:sz w:val="40"/>
          <w:szCs w:val="40"/>
        </w:rPr>
      </w:pPr>
      <w:r w:rsidRPr="060F326F">
        <w:rPr>
          <w:b/>
          <w:bCs/>
          <w:sz w:val="40"/>
          <w:szCs w:val="40"/>
        </w:rPr>
        <w:t>Appendix I. Open Science and Data Management Plan Template</w:t>
      </w:r>
    </w:p>
    <w:p w14:paraId="60984601" w14:textId="77777777" w:rsidR="009E34AF" w:rsidRDefault="009E34AF" w:rsidP="00487F4E">
      <w:pPr>
        <w:rPr>
          <w:b/>
          <w:bCs/>
          <w:sz w:val="40"/>
          <w:szCs w:val="40"/>
        </w:rPr>
      </w:pPr>
    </w:p>
    <w:p w14:paraId="299C6ED7" w14:textId="4FAD6D3D" w:rsidR="00B32350" w:rsidRDefault="00D05667" w:rsidP="006B3F97">
      <w:pPr>
        <w:spacing w:after="120"/>
        <w:rPr>
          <w:b/>
          <w:bCs/>
          <w:sz w:val="32"/>
          <w:szCs w:val="32"/>
        </w:rPr>
      </w:pPr>
      <w:r>
        <w:rPr>
          <w:b/>
          <w:bCs/>
          <w:sz w:val="32"/>
          <w:szCs w:val="32"/>
        </w:rPr>
        <w:t xml:space="preserve">Template </w:t>
      </w:r>
      <w:r w:rsidR="00B32350">
        <w:rPr>
          <w:b/>
          <w:bCs/>
          <w:sz w:val="32"/>
          <w:szCs w:val="32"/>
        </w:rPr>
        <w:t>Change Log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1545"/>
        <w:gridCol w:w="4665"/>
      </w:tblGrid>
      <w:tr w:rsidR="00682E5B" w:rsidRPr="00682E5B" w14:paraId="6E640545" w14:textId="77777777" w:rsidTr="00682E5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A8E3A65" w14:textId="77777777" w:rsidR="00682E5B" w:rsidRPr="00682E5B" w:rsidRDefault="00682E5B" w:rsidP="00682E5B">
            <w:pPr>
              <w:rPr>
                <w:b/>
                <w:bCs/>
              </w:rPr>
            </w:pPr>
            <w:r w:rsidRPr="00682E5B">
              <w:rPr>
                <w:b/>
                <w:bCs/>
              </w:rPr>
              <w:t>Revision </w:t>
            </w:r>
          </w:p>
        </w:tc>
        <w:tc>
          <w:tcPr>
            <w:tcW w:w="15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D62FE59" w14:textId="77777777" w:rsidR="00682E5B" w:rsidRPr="00682E5B" w:rsidRDefault="00682E5B" w:rsidP="00682E5B">
            <w:pPr>
              <w:rPr>
                <w:b/>
                <w:bCs/>
              </w:rPr>
            </w:pPr>
            <w:r w:rsidRPr="00682E5B">
              <w:rPr>
                <w:b/>
                <w:bCs/>
              </w:rPr>
              <w:t>Effective Date </w:t>
            </w:r>
          </w:p>
        </w:tc>
        <w:tc>
          <w:tcPr>
            <w:tcW w:w="466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9C46504" w14:textId="77777777" w:rsidR="00682E5B" w:rsidRPr="00682E5B" w:rsidRDefault="00682E5B" w:rsidP="00682E5B">
            <w:pPr>
              <w:rPr>
                <w:b/>
                <w:bCs/>
              </w:rPr>
            </w:pPr>
            <w:r w:rsidRPr="00682E5B">
              <w:rPr>
                <w:b/>
                <w:bCs/>
              </w:rPr>
              <w:t>Description of Changes </w:t>
            </w:r>
          </w:p>
        </w:tc>
      </w:tr>
      <w:tr w:rsidR="00682E5B" w:rsidRPr="00682E5B" w14:paraId="0973D22B" w14:textId="77777777" w:rsidTr="00682E5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E2B1876" w14:textId="77777777" w:rsidR="00682E5B" w:rsidRPr="00682E5B" w:rsidRDefault="00682E5B" w:rsidP="00682E5B">
            <w:r w:rsidRPr="00682E5B">
              <w:t>Baseline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B3B33E4" w14:textId="3F852048" w:rsidR="00682E5B" w:rsidRPr="001A1603" w:rsidRDefault="002500D5" w:rsidP="001A1603">
            <w:pPr>
              <w:tabs>
                <w:tab w:val="center" w:pos="765"/>
              </w:tabs>
              <w:rPr>
                <w:color w:val="000000" w:themeColor="text1"/>
              </w:rPr>
            </w:pPr>
            <w:r w:rsidRPr="001A1603">
              <w:rPr>
                <w:color w:val="000000" w:themeColor="text1"/>
              </w:rPr>
              <w:tab/>
              <w:t>March 1</w:t>
            </w:r>
            <w:r w:rsidR="006A1D14">
              <w:rPr>
                <w:color w:val="000000" w:themeColor="text1"/>
              </w:rPr>
              <w:t>7</w:t>
            </w:r>
            <w:r w:rsidRPr="001A1603">
              <w:rPr>
                <w:color w:val="000000" w:themeColor="text1"/>
              </w:rPr>
              <w:t>, 2025</w:t>
            </w:r>
          </w:p>
          <w:p w14:paraId="26562C07" w14:textId="6BCFC71C" w:rsidR="002500D5" w:rsidRPr="002500D5" w:rsidRDefault="002500D5" w:rsidP="002500D5"/>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2E3D51E" w14:textId="77777777" w:rsidR="00682E5B" w:rsidRPr="00682E5B" w:rsidRDefault="00682E5B" w:rsidP="00682E5B">
            <w:r w:rsidRPr="00682E5B">
              <w:t>Original </w:t>
            </w:r>
          </w:p>
        </w:tc>
      </w:tr>
      <w:tr w:rsidR="00682E5B" w:rsidRPr="00682E5B" w14:paraId="267C3F4B" w14:textId="77777777" w:rsidTr="00682E5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B526F2C" w14:textId="77777777" w:rsidR="00682E5B" w:rsidRPr="00682E5B" w:rsidRDefault="00682E5B" w:rsidP="00682E5B">
            <w:pPr>
              <w:rPr>
                <w:b/>
                <w:bCs/>
              </w:rPr>
            </w:pPr>
            <w:r w:rsidRPr="00682E5B">
              <w:rPr>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47FC39F" w14:textId="77777777" w:rsidR="00682E5B" w:rsidRPr="00682E5B" w:rsidRDefault="00682E5B" w:rsidP="00682E5B">
            <w:pPr>
              <w:rPr>
                <w:b/>
                <w:bCs/>
              </w:rPr>
            </w:pPr>
            <w:r w:rsidRPr="00682E5B">
              <w:rPr>
                <w:b/>
                <w:bCs/>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480A665" w14:textId="77777777" w:rsidR="00682E5B" w:rsidRPr="00682E5B" w:rsidRDefault="00682E5B" w:rsidP="00682E5B">
            <w:pPr>
              <w:rPr>
                <w:b/>
                <w:bCs/>
              </w:rPr>
            </w:pPr>
            <w:r w:rsidRPr="00682E5B">
              <w:rPr>
                <w:b/>
                <w:bCs/>
              </w:rPr>
              <w:t> </w:t>
            </w:r>
          </w:p>
        </w:tc>
      </w:tr>
      <w:tr w:rsidR="00682E5B" w:rsidRPr="00682E5B" w14:paraId="008BAE62" w14:textId="77777777" w:rsidTr="00682E5B">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794E87B" w14:textId="77777777" w:rsidR="00682E5B" w:rsidRPr="00682E5B" w:rsidRDefault="00682E5B" w:rsidP="00682E5B">
            <w:pPr>
              <w:rPr>
                <w:b/>
                <w:bCs/>
              </w:rPr>
            </w:pPr>
            <w:r w:rsidRPr="00682E5B">
              <w:rPr>
                <w:b/>
                <w:bC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A76E0D" w14:textId="77777777" w:rsidR="00682E5B" w:rsidRPr="00682E5B" w:rsidRDefault="00682E5B" w:rsidP="00682E5B">
            <w:pPr>
              <w:rPr>
                <w:b/>
                <w:bCs/>
              </w:rPr>
            </w:pPr>
            <w:r w:rsidRPr="00682E5B">
              <w:rPr>
                <w:b/>
                <w:bCs/>
              </w:rPr>
              <w:t> </w:t>
            </w:r>
          </w:p>
        </w:tc>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035F1D8" w14:textId="77777777" w:rsidR="00682E5B" w:rsidRPr="00682E5B" w:rsidRDefault="00682E5B" w:rsidP="00682E5B">
            <w:pPr>
              <w:rPr>
                <w:b/>
                <w:bCs/>
              </w:rPr>
            </w:pPr>
            <w:r w:rsidRPr="00682E5B">
              <w:rPr>
                <w:b/>
                <w:bCs/>
              </w:rPr>
              <w:t> </w:t>
            </w:r>
          </w:p>
        </w:tc>
      </w:tr>
    </w:tbl>
    <w:p w14:paraId="66359F8D" w14:textId="77777777" w:rsidR="00B32350" w:rsidRDefault="00B32350" w:rsidP="00487F4E">
      <w:pPr>
        <w:rPr>
          <w:b/>
          <w:bCs/>
          <w:sz w:val="32"/>
          <w:szCs w:val="32"/>
        </w:rPr>
      </w:pPr>
    </w:p>
    <w:p w14:paraId="65215388" w14:textId="77777777" w:rsidR="00364555" w:rsidRDefault="00364555" w:rsidP="00487F4E">
      <w:pPr>
        <w:rPr>
          <w:b/>
          <w:bCs/>
          <w:sz w:val="32"/>
          <w:szCs w:val="32"/>
        </w:rPr>
      </w:pPr>
    </w:p>
    <w:p w14:paraId="1380CE68" w14:textId="77777777" w:rsidR="00364555" w:rsidRPr="00896ABB" w:rsidRDefault="00364555" w:rsidP="00364555">
      <w:pPr>
        <w:rPr>
          <w:b/>
          <w:bCs/>
          <w:sz w:val="32"/>
          <w:szCs w:val="32"/>
        </w:rPr>
      </w:pPr>
      <w:r w:rsidRPr="787EE876">
        <w:rPr>
          <w:b/>
          <w:bCs/>
          <w:sz w:val="32"/>
          <w:szCs w:val="32"/>
        </w:rPr>
        <w:t>Table of Contents</w:t>
      </w:r>
    </w:p>
    <w:p w14:paraId="363FC739" w14:textId="1F75918F" w:rsidR="00D648FD" w:rsidRPr="00D648FD" w:rsidRDefault="00A3573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r w:rsidRPr="00D648FD">
        <w:rPr>
          <w:rFonts w:ascii="Times New Roman" w:hAnsi="Times New Roman" w:cs="Times New Roman"/>
          <w:b w:val="0"/>
          <w:bCs w:val="0"/>
          <w:sz w:val="24"/>
          <w:szCs w:val="24"/>
        </w:rPr>
        <w:fldChar w:fldCharType="begin"/>
      </w:r>
      <w:r w:rsidRPr="00D648FD">
        <w:rPr>
          <w:rFonts w:ascii="Times New Roman" w:hAnsi="Times New Roman" w:cs="Times New Roman"/>
          <w:b w:val="0"/>
          <w:bCs w:val="0"/>
          <w:sz w:val="24"/>
          <w:szCs w:val="24"/>
        </w:rPr>
        <w:instrText xml:space="preserve"> TOC \o "1-2" \f \h \z \u </w:instrText>
      </w:r>
      <w:r w:rsidRPr="00D648FD">
        <w:rPr>
          <w:rFonts w:ascii="Times New Roman" w:hAnsi="Times New Roman" w:cs="Times New Roman"/>
          <w:b w:val="0"/>
          <w:bCs w:val="0"/>
          <w:sz w:val="24"/>
          <w:szCs w:val="24"/>
        </w:rPr>
        <w:fldChar w:fldCharType="separate"/>
      </w:r>
      <w:hyperlink w:anchor="_Toc184633021" w:history="1">
        <w:r w:rsidR="00D648FD" w:rsidRPr="00D648FD">
          <w:rPr>
            <w:rStyle w:val="Hyperlink"/>
            <w:rFonts w:ascii="Times New Roman" w:hAnsi="Times New Roman" w:cs="Times New Roman"/>
            <w:noProof/>
            <w:sz w:val="24"/>
            <w:szCs w:val="24"/>
          </w:rPr>
          <w:t>I.1 Template Instructions</w:t>
        </w:r>
        <w:r w:rsidR="00D648FD" w:rsidRPr="00D648FD">
          <w:rPr>
            <w:rFonts w:ascii="Times New Roman" w:hAnsi="Times New Roman" w:cs="Times New Roman"/>
            <w:noProof/>
            <w:webHidden/>
            <w:sz w:val="24"/>
            <w:szCs w:val="24"/>
          </w:rPr>
          <w:tab/>
        </w:r>
        <w:r w:rsidR="00D648FD" w:rsidRPr="00D648FD">
          <w:rPr>
            <w:rFonts w:ascii="Times New Roman" w:hAnsi="Times New Roman" w:cs="Times New Roman"/>
            <w:noProof/>
            <w:webHidden/>
            <w:sz w:val="24"/>
            <w:szCs w:val="24"/>
          </w:rPr>
          <w:fldChar w:fldCharType="begin"/>
        </w:r>
        <w:r w:rsidR="00D648FD" w:rsidRPr="00D648FD">
          <w:rPr>
            <w:rFonts w:ascii="Times New Roman" w:hAnsi="Times New Roman" w:cs="Times New Roman"/>
            <w:noProof/>
            <w:webHidden/>
            <w:sz w:val="24"/>
            <w:szCs w:val="24"/>
          </w:rPr>
          <w:instrText xml:space="preserve"> PAGEREF _Toc184633021 \h </w:instrText>
        </w:r>
        <w:r w:rsidR="00D648FD" w:rsidRPr="00D648FD">
          <w:rPr>
            <w:rFonts w:ascii="Times New Roman" w:hAnsi="Times New Roman" w:cs="Times New Roman"/>
            <w:noProof/>
            <w:webHidden/>
            <w:sz w:val="24"/>
            <w:szCs w:val="24"/>
          </w:rPr>
        </w:r>
        <w:r w:rsidR="00D648FD" w:rsidRPr="00D648FD">
          <w:rPr>
            <w:rFonts w:ascii="Times New Roman" w:hAnsi="Times New Roman" w:cs="Times New Roman"/>
            <w:noProof/>
            <w:webHidden/>
            <w:sz w:val="24"/>
            <w:szCs w:val="24"/>
          </w:rPr>
          <w:fldChar w:fldCharType="separate"/>
        </w:r>
        <w:r w:rsidR="00D648FD" w:rsidRPr="00D648FD">
          <w:rPr>
            <w:rFonts w:ascii="Times New Roman" w:hAnsi="Times New Roman" w:cs="Times New Roman"/>
            <w:noProof/>
            <w:webHidden/>
            <w:sz w:val="24"/>
            <w:szCs w:val="24"/>
          </w:rPr>
          <w:t>2</w:t>
        </w:r>
        <w:r w:rsidR="00D648FD" w:rsidRPr="00D648FD">
          <w:rPr>
            <w:rFonts w:ascii="Times New Roman" w:hAnsi="Times New Roman" w:cs="Times New Roman"/>
            <w:noProof/>
            <w:webHidden/>
            <w:sz w:val="24"/>
            <w:szCs w:val="24"/>
          </w:rPr>
          <w:fldChar w:fldCharType="end"/>
        </w:r>
      </w:hyperlink>
    </w:p>
    <w:p w14:paraId="47CAB863" w14:textId="64A58A56" w:rsidR="00D648FD" w:rsidRPr="00D648FD" w:rsidRDefault="00D648F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84633022" w:history="1">
        <w:r w:rsidRPr="00D648FD">
          <w:rPr>
            <w:rStyle w:val="Hyperlink"/>
            <w:rFonts w:ascii="Times New Roman" w:hAnsi="Times New Roman" w:cs="Times New Roman"/>
            <w:noProof/>
            <w:sz w:val="24"/>
            <w:szCs w:val="24"/>
          </w:rPr>
          <w:t>I.2 Title Page</w:t>
        </w:r>
        <w:r w:rsidRPr="00D648FD">
          <w:rPr>
            <w:rFonts w:ascii="Times New Roman" w:hAnsi="Times New Roman" w:cs="Times New Roman"/>
            <w:noProof/>
            <w:webHidden/>
            <w:sz w:val="24"/>
            <w:szCs w:val="24"/>
          </w:rPr>
          <w:tab/>
        </w:r>
        <w:r w:rsidRPr="00D648FD">
          <w:rPr>
            <w:rFonts w:ascii="Times New Roman" w:hAnsi="Times New Roman" w:cs="Times New Roman"/>
            <w:noProof/>
            <w:webHidden/>
            <w:sz w:val="24"/>
            <w:szCs w:val="24"/>
          </w:rPr>
          <w:fldChar w:fldCharType="begin"/>
        </w:r>
        <w:r w:rsidRPr="00D648FD">
          <w:rPr>
            <w:rFonts w:ascii="Times New Roman" w:hAnsi="Times New Roman" w:cs="Times New Roman"/>
            <w:noProof/>
            <w:webHidden/>
            <w:sz w:val="24"/>
            <w:szCs w:val="24"/>
          </w:rPr>
          <w:instrText xml:space="preserve"> PAGEREF _Toc184633022 \h </w:instrText>
        </w:r>
        <w:r w:rsidRPr="00D648FD">
          <w:rPr>
            <w:rFonts w:ascii="Times New Roman" w:hAnsi="Times New Roman" w:cs="Times New Roman"/>
            <w:noProof/>
            <w:webHidden/>
            <w:sz w:val="24"/>
            <w:szCs w:val="24"/>
          </w:rPr>
        </w:r>
        <w:r w:rsidRPr="00D648FD">
          <w:rPr>
            <w:rFonts w:ascii="Times New Roman" w:hAnsi="Times New Roman" w:cs="Times New Roman"/>
            <w:noProof/>
            <w:webHidden/>
            <w:sz w:val="24"/>
            <w:szCs w:val="24"/>
          </w:rPr>
          <w:fldChar w:fldCharType="separate"/>
        </w:r>
        <w:r w:rsidRPr="00D648FD">
          <w:rPr>
            <w:rFonts w:ascii="Times New Roman" w:hAnsi="Times New Roman" w:cs="Times New Roman"/>
            <w:noProof/>
            <w:webHidden/>
            <w:sz w:val="24"/>
            <w:szCs w:val="24"/>
          </w:rPr>
          <w:t>4</w:t>
        </w:r>
        <w:r w:rsidRPr="00D648FD">
          <w:rPr>
            <w:rFonts w:ascii="Times New Roman" w:hAnsi="Times New Roman" w:cs="Times New Roman"/>
            <w:noProof/>
            <w:webHidden/>
            <w:sz w:val="24"/>
            <w:szCs w:val="24"/>
          </w:rPr>
          <w:fldChar w:fldCharType="end"/>
        </w:r>
      </w:hyperlink>
    </w:p>
    <w:p w14:paraId="47109045" w14:textId="64D63423" w:rsidR="00D648FD" w:rsidRPr="00D648FD" w:rsidRDefault="00D648F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84633023" w:history="1">
        <w:r w:rsidRPr="00D648FD">
          <w:rPr>
            <w:rStyle w:val="Hyperlink"/>
            <w:rFonts w:ascii="Times New Roman" w:hAnsi="Times New Roman" w:cs="Times New Roman"/>
            <w:noProof/>
            <w:sz w:val="24"/>
            <w:szCs w:val="24"/>
          </w:rPr>
          <w:t>I.3 Open Science and Data Management Plan</w:t>
        </w:r>
        <w:r w:rsidRPr="00D648FD">
          <w:rPr>
            <w:rFonts w:ascii="Times New Roman" w:hAnsi="Times New Roman" w:cs="Times New Roman"/>
            <w:noProof/>
            <w:webHidden/>
            <w:sz w:val="24"/>
            <w:szCs w:val="24"/>
          </w:rPr>
          <w:tab/>
        </w:r>
        <w:r w:rsidRPr="00D648FD">
          <w:rPr>
            <w:rFonts w:ascii="Times New Roman" w:hAnsi="Times New Roman" w:cs="Times New Roman"/>
            <w:noProof/>
            <w:webHidden/>
            <w:sz w:val="24"/>
            <w:szCs w:val="24"/>
          </w:rPr>
          <w:fldChar w:fldCharType="begin"/>
        </w:r>
        <w:r w:rsidRPr="00D648FD">
          <w:rPr>
            <w:rFonts w:ascii="Times New Roman" w:hAnsi="Times New Roman" w:cs="Times New Roman"/>
            <w:noProof/>
            <w:webHidden/>
            <w:sz w:val="24"/>
            <w:szCs w:val="24"/>
          </w:rPr>
          <w:instrText xml:space="preserve"> PAGEREF _Toc184633023 \h </w:instrText>
        </w:r>
        <w:r w:rsidRPr="00D648FD">
          <w:rPr>
            <w:rFonts w:ascii="Times New Roman" w:hAnsi="Times New Roman" w:cs="Times New Roman"/>
            <w:noProof/>
            <w:webHidden/>
            <w:sz w:val="24"/>
            <w:szCs w:val="24"/>
          </w:rPr>
        </w:r>
        <w:r w:rsidRPr="00D648FD">
          <w:rPr>
            <w:rFonts w:ascii="Times New Roman" w:hAnsi="Times New Roman" w:cs="Times New Roman"/>
            <w:noProof/>
            <w:webHidden/>
            <w:sz w:val="24"/>
            <w:szCs w:val="24"/>
          </w:rPr>
          <w:fldChar w:fldCharType="separate"/>
        </w:r>
        <w:r w:rsidRPr="00D648FD">
          <w:rPr>
            <w:rFonts w:ascii="Times New Roman" w:hAnsi="Times New Roman" w:cs="Times New Roman"/>
            <w:noProof/>
            <w:webHidden/>
            <w:sz w:val="24"/>
            <w:szCs w:val="24"/>
          </w:rPr>
          <w:t>5</w:t>
        </w:r>
        <w:r w:rsidRPr="00D648FD">
          <w:rPr>
            <w:rFonts w:ascii="Times New Roman" w:hAnsi="Times New Roman" w:cs="Times New Roman"/>
            <w:noProof/>
            <w:webHidden/>
            <w:sz w:val="24"/>
            <w:szCs w:val="24"/>
          </w:rPr>
          <w:fldChar w:fldCharType="end"/>
        </w:r>
      </w:hyperlink>
    </w:p>
    <w:p w14:paraId="617B8CE4" w14:textId="2612FB27" w:rsidR="00D648FD" w:rsidRPr="00EA7775" w:rsidRDefault="00D648FD" w:rsidP="00EA7775">
      <w:pPr>
        <w:pStyle w:val="TOC2"/>
        <w:rPr>
          <w:rFonts w:eastAsiaTheme="minorEastAsia"/>
          <w:kern w:val="2"/>
          <w14:ligatures w14:val="standardContextual"/>
        </w:rPr>
      </w:pPr>
      <w:hyperlink w:anchor="_Toc184633024" w:history="1">
        <w:r w:rsidRPr="00EA7775">
          <w:rPr>
            <w:rStyle w:val="Hyperlink"/>
          </w:rPr>
          <w:t>0.0 Preface</w:t>
        </w:r>
        <w:r w:rsidRPr="00EA7775">
          <w:rPr>
            <w:webHidden/>
          </w:rPr>
          <w:tab/>
        </w:r>
        <w:r w:rsidRPr="00EA7775">
          <w:rPr>
            <w:webHidden/>
          </w:rPr>
          <w:fldChar w:fldCharType="begin"/>
        </w:r>
        <w:r w:rsidRPr="00EA7775">
          <w:rPr>
            <w:webHidden/>
          </w:rPr>
          <w:instrText xml:space="preserve"> PAGEREF _Toc184633024 \h </w:instrText>
        </w:r>
        <w:r w:rsidRPr="00EA7775">
          <w:rPr>
            <w:webHidden/>
          </w:rPr>
        </w:r>
        <w:r w:rsidRPr="00EA7775">
          <w:rPr>
            <w:webHidden/>
          </w:rPr>
          <w:fldChar w:fldCharType="separate"/>
        </w:r>
        <w:r w:rsidRPr="00EA7775">
          <w:rPr>
            <w:webHidden/>
          </w:rPr>
          <w:t>5</w:t>
        </w:r>
        <w:r w:rsidRPr="00EA7775">
          <w:rPr>
            <w:webHidden/>
          </w:rPr>
          <w:fldChar w:fldCharType="end"/>
        </w:r>
      </w:hyperlink>
    </w:p>
    <w:p w14:paraId="5BD90142" w14:textId="07314C4B" w:rsidR="00D648FD" w:rsidRPr="00EA7775" w:rsidRDefault="00D648FD" w:rsidP="00EA7775">
      <w:pPr>
        <w:pStyle w:val="TOC2"/>
        <w:rPr>
          <w:rFonts w:eastAsiaTheme="minorEastAsia"/>
          <w:kern w:val="2"/>
          <w14:ligatures w14:val="standardContextual"/>
        </w:rPr>
      </w:pPr>
      <w:hyperlink w:anchor="_Toc184633025" w:history="1">
        <w:r w:rsidRPr="00EA7775">
          <w:rPr>
            <w:rStyle w:val="Hyperlink"/>
          </w:rPr>
          <w:t>1.0 Introduction</w:t>
        </w:r>
        <w:r w:rsidRPr="00EA7775">
          <w:rPr>
            <w:webHidden/>
          </w:rPr>
          <w:tab/>
        </w:r>
        <w:r w:rsidRPr="00EA7775">
          <w:rPr>
            <w:webHidden/>
          </w:rPr>
          <w:fldChar w:fldCharType="begin"/>
        </w:r>
        <w:r w:rsidRPr="00EA7775">
          <w:rPr>
            <w:webHidden/>
          </w:rPr>
          <w:instrText xml:space="preserve"> PAGEREF _Toc184633025 \h </w:instrText>
        </w:r>
        <w:r w:rsidRPr="00EA7775">
          <w:rPr>
            <w:webHidden/>
          </w:rPr>
        </w:r>
        <w:r w:rsidRPr="00EA7775">
          <w:rPr>
            <w:webHidden/>
          </w:rPr>
          <w:fldChar w:fldCharType="separate"/>
        </w:r>
        <w:r w:rsidRPr="00EA7775">
          <w:rPr>
            <w:webHidden/>
          </w:rPr>
          <w:t>7</w:t>
        </w:r>
        <w:r w:rsidRPr="00EA7775">
          <w:rPr>
            <w:webHidden/>
          </w:rPr>
          <w:fldChar w:fldCharType="end"/>
        </w:r>
      </w:hyperlink>
    </w:p>
    <w:p w14:paraId="2F12398A" w14:textId="63ECA862" w:rsidR="00D648FD" w:rsidRPr="00EA7775" w:rsidRDefault="00D648FD" w:rsidP="00EA7775">
      <w:pPr>
        <w:pStyle w:val="TOC2"/>
        <w:rPr>
          <w:rFonts w:eastAsiaTheme="minorEastAsia"/>
          <w:kern w:val="2"/>
          <w14:ligatures w14:val="standardContextual"/>
        </w:rPr>
      </w:pPr>
      <w:hyperlink w:anchor="_Toc184633026" w:history="1">
        <w:r w:rsidRPr="00EA7775">
          <w:rPr>
            <w:rStyle w:val="Hyperlink"/>
          </w:rPr>
          <w:t>2.0 Mission Overview</w:t>
        </w:r>
        <w:r w:rsidRPr="00EA7775">
          <w:rPr>
            <w:webHidden/>
          </w:rPr>
          <w:tab/>
        </w:r>
        <w:r w:rsidRPr="00EA7775">
          <w:rPr>
            <w:webHidden/>
          </w:rPr>
          <w:fldChar w:fldCharType="begin"/>
        </w:r>
        <w:r w:rsidRPr="00EA7775">
          <w:rPr>
            <w:webHidden/>
          </w:rPr>
          <w:instrText xml:space="preserve"> PAGEREF _Toc184633026 \h </w:instrText>
        </w:r>
        <w:r w:rsidRPr="00EA7775">
          <w:rPr>
            <w:webHidden/>
          </w:rPr>
        </w:r>
        <w:r w:rsidRPr="00EA7775">
          <w:rPr>
            <w:webHidden/>
          </w:rPr>
          <w:fldChar w:fldCharType="separate"/>
        </w:r>
        <w:r w:rsidRPr="00EA7775">
          <w:rPr>
            <w:webHidden/>
          </w:rPr>
          <w:t>7</w:t>
        </w:r>
        <w:r w:rsidRPr="00EA7775">
          <w:rPr>
            <w:webHidden/>
          </w:rPr>
          <w:fldChar w:fldCharType="end"/>
        </w:r>
      </w:hyperlink>
    </w:p>
    <w:p w14:paraId="69362092" w14:textId="2EB274D1" w:rsidR="00D648FD" w:rsidRPr="00EA7775" w:rsidRDefault="00D648FD" w:rsidP="00EA7775">
      <w:pPr>
        <w:pStyle w:val="TOC2"/>
        <w:rPr>
          <w:rFonts w:eastAsiaTheme="minorEastAsia"/>
          <w:kern w:val="2"/>
          <w14:ligatures w14:val="standardContextual"/>
        </w:rPr>
      </w:pPr>
      <w:hyperlink w:anchor="_Toc184633027" w:history="1">
        <w:r w:rsidRPr="00EA7775">
          <w:rPr>
            <w:rStyle w:val="Hyperlink"/>
          </w:rPr>
          <w:t>3.0 Open Science</w:t>
        </w:r>
        <w:r w:rsidRPr="00EA7775">
          <w:rPr>
            <w:webHidden/>
          </w:rPr>
          <w:tab/>
        </w:r>
        <w:r w:rsidRPr="00EA7775">
          <w:rPr>
            <w:webHidden/>
          </w:rPr>
          <w:fldChar w:fldCharType="begin"/>
        </w:r>
        <w:r w:rsidRPr="00EA7775">
          <w:rPr>
            <w:webHidden/>
          </w:rPr>
          <w:instrText xml:space="preserve"> PAGEREF _Toc184633027 \h </w:instrText>
        </w:r>
        <w:r w:rsidRPr="00EA7775">
          <w:rPr>
            <w:webHidden/>
          </w:rPr>
        </w:r>
        <w:r w:rsidRPr="00EA7775">
          <w:rPr>
            <w:webHidden/>
          </w:rPr>
          <w:fldChar w:fldCharType="separate"/>
        </w:r>
        <w:r w:rsidRPr="00EA7775">
          <w:rPr>
            <w:webHidden/>
          </w:rPr>
          <w:t>8</w:t>
        </w:r>
        <w:r w:rsidRPr="00EA7775">
          <w:rPr>
            <w:webHidden/>
          </w:rPr>
          <w:fldChar w:fldCharType="end"/>
        </w:r>
      </w:hyperlink>
    </w:p>
    <w:p w14:paraId="5C8C7F24" w14:textId="1A3312B9" w:rsidR="00D648FD" w:rsidRPr="00EA7775" w:rsidRDefault="00D648FD" w:rsidP="00EA7775">
      <w:pPr>
        <w:pStyle w:val="TOC2"/>
        <w:rPr>
          <w:rFonts w:eastAsiaTheme="minorEastAsia"/>
          <w:kern w:val="2"/>
          <w14:ligatures w14:val="standardContextual"/>
        </w:rPr>
      </w:pPr>
      <w:hyperlink w:anchor="_Toc184633028" w:history="1">
        <w:r w:rsidRPr="00EA7775">
          <w:rPr>
            <w:rStyle w:val="Hyperlink"/>
          </w:rPr>
          <w:t>4.0 Science Instrumentation</w:t>
        </w:r>
        <w:r w:rsidRPr="00EA7775">
          <w:rPr>
            <w:webHidden/>
          </w:rPr>
          <w:tab/>
        </w:r>
        <w:r w:rsidRPr="00EA7775">
          <w:rPr>
            <w:webHidden/>
          </w:rPr>
          <w:fldChar w:fldCharType="begin"/>
        </w:r>
        <w:r w:rsidRPr="00EA7775">
          <w:rPr>
            <w:webHidden/>
          </w:rPr>
          <w:instrText xml:space="preserve"> PAGEREF _Toc184633028 \h </w:instrText>
        </w:r>
        <w:r w:rsidRPr="00EA7775">
          <w:rPr>
            <w:webHidden/>
          </w:rPr>
        </w:r>
        <w:r w:rsidRPr="00EA7775">
          <w:rPr>
            <w:webHidden/>
          </w:rPr>
          <w:fldChar w:fldCharType="separate"/>
        </w:r>
        <w:r w:rsidRPr="00EA7775">
          <w:rPr>
            <w:webHidden/>
          </w:rPr>
          <w:t>11</w:t>
        </w:r>
        <w:r w:rsidRPr="00EA7775">
          <w:rPr>
            <w:webHidden/>
          </w:rPr>
          <w:fldChar w:fldCharType="end"/>
        </w:r>
      </w:hyperlink>
    </w:p>
    <w:p w14:paraId="14F67CD2" w14:textId="218BD0F9" w:rsidR="00D648FD" w:rsidRPr="00EA7775" w:rsidRDefault="00D648FD" w:rsidP="00EA7775">
      <w:pPr>
        <w:pStyle w:val="TOC2"/>
        <w:rPr>
          <w:rFonts w:eastAsiaTheme="minorEastAsia"/>
          <w:kern w:val="2"/>
          <w14:ligatures w14:val="standardContextual"/>
        </w:rPr>
      </w:pPr>
      <w:hyperlink w:anchor="_Toc184633029" w:history="1">
        <w:r w:rsidRPr="00EA7775">
          <w:rPr>
            <w:rStyle w:val="Hyperlink"/>
          </w:rPr>
          <w:t>5.0 Data Management</w:t>
        </w:r>
        <w:r w:rsidRPr="00EA7775">
          <w:rPr>
            <w:webHidden/>
          </w:rPr>
          <w:tab/>
        </w:r>
        <w:r w:rsidRPr="00EA7775">
          <w:rPr>
            <w:webHidden/>
          </w:rPr>
          <w:fldChar w:fldCharType="begin"/>
        </w:r>
        <w:r w:rsidRPr="00EA7775">
          <w:rPr>
            <w:webHidden/>
          </w:rPr>
          <w:instrText xml:space="preserve"> PAGEREF _Toc184633029 \h </w:instrText>
        </w:r>
        <w:r w:rsidRPr="00EA7775">
          <w:rPr>
            <w:webHidden/>
          </w:rPr>
        </w:r>
        <w:r w:rsidRPr="00EA7775">
          <w:rPr>
            <w:webHidden/>
          </w:rPr>
          <w:fldChar w:fldCharType="separate"/>
        </w:r>
        <w:r w:rsidRPr="00EA7775">
          <w:rPr>
            <w:webHidden/>
          </w:rPr>
          <w:t>13</w:t>
        </w:r>
        <w:r w:rsidRPr="00EA7775">
          <w:rPr>
            <w:webHidden/>
          </w:rPr>
          <w:fldChar w:fldCharType="end"/>
        </w:r>
      </w:hyperlink>
    </w:p>
    <w:p w14:paraId="4F1F379D" w14:textId="18A529EF" w:rsidR="00D648FD" w:rsidRPr="00EA7775" w:rsidRDefault="00D648FD" w:rsidP="00EA7775">
      <w:pPr>
        <w:pStyle w:val="TOC2"/>
        <w:rPr>
          <w:rFonts w:eastAsiaTheme="minorEastAsia"/>
          <w:kern w:val="2"/>
          <w14:ligatures w14:val="standardContextual"/>
        </w:rPr>
      </w:pPr>
      <w:hyperlink w:anchor="_Toc184633030" w:history="1">
        <w:r w:rsidRPr="00EA7775">
          <w:rPr>
            <w:rStyle w:val="Hyperlink"/>
          </w:rPr>
          <w:t>6.0 Scientific Software Management</w:t>
        </w:r>
        <w:r w:rsidRPr="00EA7775">
          <w:rPr>
            <w:webHidden/>
          </w:rPr>
          <w:tab/>
        </w:r>
        <w:r w:rsidRPr="00EA7775">
          <w:rPr>
            <w:webHidden/>
          </w:rPr>
          <w:fldChar w:fldCharType="begin"/>
        </w:r>
        <w:r w:rsidRPr="00EA7775">
          <w:rPr>
            <w:webHidden/>
          </w:rPr>
          <w:instrText xml:space="preserve"> PAGEREF _Toc184633030 \h </w:instrText>
        </w:r>
        <w:r w:rsidRPr="00EA7775">
          <w:rPr>
            <w:webHidden/>
          </w:rPr>
        </w:r>
        <w:r w:rsidRPr="00EA7775">
          <w:rPr>
            <w:webHidden/>
          </w:rPr>
          <w:fldChar w:fldCharType="separate"/>
        </w:r>
        <w:r w:rsidRPr="00EA7775">
          <w:rPr>
            <w:webHidden/>
          </w:rPr>
          <w:t>19</w:t>
        </w:r>
        <w:r w:rsidRPr="00EA7775">
          <w:rPr>
            <w:webHidden/>
          </w:rPr>
          <w:fldChar w:fldCharType="end"/>
        </w:r>
      </w:hyperlink>
    </w:p>
    <w:p w14:paraId="7BA56C21" w14:textId="65A8AF3D" w:rsidR="00D648FD" w:rsidRPr="00D648FD" w:rsidRDefault="00D648F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84633031" w:history="1">
        <w:r w:rsidRPr="00D648FD">
          <w:rPr>
            <w:rStyle w:val="Hyperlink"/>
            <w:rFonts w:ascii="Times New Roman" w:hAnsi="Times New Roman" w:cs="Times New Roman"/>
            <w:noProof/>
            <w:sz w:val="24"/>
            <w:szCs w:val="24"/>
          </w:rPr>
          <w:t>Appendix A: References</w:t>
        </w:r>
        <w:r w:rsidRPr="00D648FD">
          <w:rPr>
            <w:rFonts w:ascii="Times New Roman" w:hAnsi="Times New Roman" w:cs="Times New Roman"/>
            <w:noProof/>
            <w:webHidden/>
            <w:sz w:val="24"/>
            <w:szCs w:val="24"/>
          </w:rPr>
          <w:tab/>
        </w:r>
        <w:r w:rsidRPr="00D648FD">
          <w:rPr>
            <w:rFonts w:ascii="Times New Roman" w:hAnsi="Times New Roman" w:cs="Times New Roman"/>
            <w:noProof/>
            <w:webHidden/>
            <w:sz w:val="24"/>
            <w:szCs w:val="24"/>
          </w:rPr>
          <w:fldChar w:fldCharType="begin"/>
        </w:r>
        <w:r w:rsidRPr="00D648FD">
          <w:rPr>
            <w:rFonts w:ascii="Times New Roman" w:hAnsi="Times New Roman" w:cs="Times New Roman"/>
            <w:noProof/>
            <w:webHidden/>
            <w:sz w:val="24"/>
            <w:szCs w:val="24"/>
          </w:rPr>
          <w:instrText xml:space="preserve"> PAGEREF _Toc184633031 \h </w:instrText>
        </w:r>
        <w:r w:rsidRPr="00D648FD">
          <w:rPr>
            <w:rFonts w:ascii="Times New Roman" w:hAnsi="Times New Roman" w:cs="Times New Roman"/>
            <w:noProof/>
            <w:webHidden/>
            <w:sz w:val="24"/>
            <w:szCs w:val="24"/>
          </w:rPr>
        </w:r>
        <w:r w:rsidRPr="00D648FD">
          <w:rPr>
            <w:rFonts w:ascii="Times New Roman" w:hAnsi="Times New Roman" w:cs="Times New Roman"/>
            <w:noProof/>
            <w:webHidden/>
            <w:sz w:val="24"/>
            <w:szCs w:val="24"/>
          </w:rPr>
          <w:fldChar w:fldCharType="separate"/>
        </w:r>
        <w:r w:rsidRPr="00D648FD">
          <w:rPr>
            <w:rFonts w:ascii="Times New Roman" w:hAnsi="Times New Roman" w:cs="Times New Roman"/>
            <w:noProof/>
            <w:webHidden/>
            <w:sz w:val="24"/>
            <w:szCs w:val="24"/>
          </w:rPr>
          <w:t>23</w:t>
        </w:r>
        <w:r w:rsidRPr="00D648FD">
          <w:rPr>
            <w:rFonts w:ascii="Times New Roman" w:hAnsi="Times New Roman" w:cs="Times New Roman"/>
            <w:noProof/>
            <w:webHidden/>
            <w:sz w:val="24"/>
            <w:szCs w:val="24"/>
          </w:rPr>
          <w:fldChar w:fldCharType="end"/>
        </w:r>
      </w:hyperlink>
    </w:p>
    <w:p w14:paraId="143235FC" w14:textId="77C5545D" w:rsidR="00D648FD" w:rsidRPr="00D648FD" w:rsidRDefault="00D648F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84633032" w:history="1">
        <w:r w:rsidRPr="00D648FD">
          <w:rPr>
            <w:rStyle w:val="Hyperlink"/>
            <w:rFonts w:ascii="Times New Roman" w:hAnsi="Times New Roman" w:cs="Times New Roman"/>
            <w:noProof/>
            <w:sz w:val="24"/>
            <w:szCs w:val="24"/>
          </w:rPr>
          <w:t>Appendix B: Abbreviations and Acronyms</w:t>
        </w:r>
        <w:r w:rsidRPr="00D648FD">
          <w:rPr>
            <w:rFonts w:ascii="Times New Roman" w:hAnsi="Times New Roman" w:cs="Times New Roman"/>
            <w:noProof/>
            <w:webHidden/>
            <w:sz w:val="24"/>
            <w:szCs w:val="24"/>
          </w:rPr>
          <w:tab/>
        </w:r>
        <w:r w:rsidRPr="00D648FD">
          <w:rPr>
            <w:rFonts w:ascii="Times New Roman" w:hAnsi="Times New Roman" w:cs="Times New Roman"/>
            <w:noProof/>
            <w:webHidden/>
            <w:sz w:val="24"/>
            <w:szCs w:val="24"/>
          </w:rPr>
          <w:fldChar w:fldCharType="begin"/>
        </w:r>
        <w:r w:rsidRPr="00D648FD">
          <w:rPr>
            <w:rFonts w:ascii="Times New Roman" w:hAnsi="Times New Roman" w:cs="Times New Roman"/>
            <w:noProof/>
            <w:webHidden/>
            <w:sz w:val="24"/>
            <w:szCs w:val="24"/>
          </w:rPr>
          <w:instrText xml:space="preserve"> PAGEREF _Toc184633032 \h </w:instrText>
        </w:r>
        <w:r w:rsidRPr="00D648FD">
          <w:rPr>
            <w:rFonts w:ascii="Times New Roman" w:hAnsi="Times New Roman" w:cs="Times New Roman"/>
            <w:noProof/>
            <w:webHidden/>
            <w:sz w:val="24"/>
            <w:szCs w:val="24"/>
          </w:rPr>
        </w:r>
        <w:r w:rsidRPr="00D648FD">
          <w:rPr>
            <w:rFonts w:ascii="Times New Roman" w:hAnsi="Times New Roman" w:cs="Times New Roman"/>
            <w:noProof/>
            <w:webHidden/>
            <w:sz w:val="24"/>
            <w:szCs w:val="24"/>
          </w:rPr>
          <w:fldChar w:fldCharType="separate"/>
        </w:r>
        <w:r w:rsidRPr="00D648FD">
          <w:rPr>
            <w:rFonts w:ascii="Times New Roman" w:hAnsi="Times New Roman" w:cs="Times New Roman"/>
            <w:noProof/>
            <w:webHidden/>
            <w:sz w:val="24"/>
            <w:szCs w:val="24"/>
          </w:rPr>
          <w:t>24</w:t>
        </w:r>
        <w:r w:rsidRPr="00D648FD">
          <w:rPr>
            <w:rFonts w:ascii="Times New Roman" w:hAnsi="Times New Roman" w:cs="Times New Roman"/>
            <w:noProof/>
            <w:webHidden/>
            <w:sz w:val="24"/>
            <w:szCs w:val="24"/>
          </w:rPr>
          <w:fldChar w:fldCharType="end"/>
        </w:r>
      </w:hyperlink>
    </w:p>
    <w:p w14:paraId="654DD219" w14:textId="6FCE42C2" w:rsidR="00D648FD" w:rsidRPr="00D648FD" w:rsidRDefault="00D648FD">
      <w:pPr>
        <w:pStyle w:val="TOC1"/>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84633033" w:history="1">
        <w:r w:rsidRPr="00D648FD">
          <w:rPr>
            <w:rStyle w:val="Hyperlink"/>
            <w:rFonts w:ascii="Times New Roman" w:hAnsi="Times New Roman" w:cs="Times New Roman"/>
            <w:noProof/>
            <w:sz w:val="24"/>
            <w:szCs w:val="24"/>
          </w:rPr>
          <w:t>Appendix C. OSDMP Compliance Matrix</w:t>
        </w:r>
        <w:r w:rsidRPr="00D648FD">
          <w:rPr>
            <w:rFonts w:ascii="Times New Roman" w:hAnsi="Times New Roman" w:cs="Times New Roman"/>
            <w:noProof/>
            <w:webHidden/>
            <w:sz w:val="24"/>
            <w:szCs w:val="24"/>
          </w:rPr>
          <w:tab/>
        </w:r>
        <w:r w:rsidRPr="00D648FD">
          <w:rPr>
            <w:rFonts w:ascii="Times New Roman" w:hAnsi="Times New Roman" w:cs="Times New Roman"/>
            <w:noProof/>
            <w:webHidden/>
            <w:sz w:val="24"/>
            <w:szCs w:val="24"/>
          </w:rPr>
          <w:fldChar w:fldCharType="begin"/>
        </w:r>
        <w:r w:rsidRPr="00D648FD">
          <w:rPr>
            <w:rFonts w:ascii="Times New Roman" w:hAnsi="Times New Roman" w:cs="Times New Roman"/>
            <w:noProof/>
            <w:webHidden/>
            <w:sz w:val="24"/>
            <w:szCs w:val="24"/>
          </w:rPr>
          <w:instrText xml:space="preserve"> PAGEREF _Toc184633033 \h </w:instrText>
        </w:r>
        <w:r w:rsidRPr="00D648FD">
          <w:rPr>
            <w:rFonts w:ascii="Times New Roman" w:hAnsi="Times New Roman" w:cs="Times New Roman"/>
            <w:noProof/>
            <w:webHidden/>
            <w:sz w:val="24"/>
            <w:szCs w:val="24"/>
          </w:rPr>
        </w:r>
        <w:r w:rsidRPr="00D648FD">
          <w:rPr>
            <w:rFonts w:ascii="Times New Roman" w:hAnsi="Times New Roman" w:cs="Times New Roman"/>
            <w:noProof/>
            <w:webHidden/>
            <w:sz w:val="24"/>
            <w:szCs w:val="24"/>
          </w:rPr>
          <w:fldChar w:fldCharType="separate"/>
        </w:r>
        <w:r w:rsidRPr="00D648FD">
          <w:rPr>
            <w:rFonts w:ascii="Times New Roman" w:hAnsi="Times New Roman" w:cs="Times New Roman"/>
            <w:noProof/>
            <w:webHidden/>
            <w:sz w:val="24"/>
            <w:szCs w:val="24"/>
          </w:rPr>
          <w:t>25</w:t>
        </w:r>
        <w:r w:rsidRPr="00D648FD">
          <w:rPr>
            <w:rFonts w:ascii="Times New Roman" w:hAnsi="Times New Roman" w:cs="Times New Roman"/>
            <w:noProof/>
            <w:webHidden/>
            <w:sz w:val="24"/>
            <w:szCs w:val="24"/>
          </w:rPr>
          <w:fldChar w:fldCharType="end"/>
        </w:r>
      </w:hyperlink>
    </w:p>
    <w:p w14:paraId="0097914B" w14:textId="7581E2D8" w:rsidR="009E34AF" w:rsidRDefault="00A3573D" w:rsidP="00487F4E">
      <w:pPr>
        <w:rPr>
          <w:b/>
          <w:bCs/>
          <w:sz w:val="40"/>
          <w:szCs w:val="40"/>
        </w:rPr>
      </w:pPr>
      <w:r w:rsidRPr="00D648FD">
        <w:fldChar w:fldCharType="end"/>
      </w:r>
    </w:p>
    <w:p w14:paraId="5E65E062" w14:textId="77777777" w:rsidR="009E34AF" w:rsidRPr="00487F4E" w:rsidRDefault="009E34AF" w:rsidP="00487F4E">
      <w:pPr>
        <w:rPr>
          <w:b/>
          <w:bCs/>
          <w:sz w:val="40"/>
          <w:szCs w:val="40"/>
        </w:rPr>
      </w:pPr>
    </w:p>
    <w:p w14:paraId="7A9186C4" w14:textId="77777777" w:rsidR="00B665D5" w:rsidRDefault="00B665D5" w:rsidP="00487F4E">
      <w:pPr>
        <w:rPr>
          <w:b/>
        </w:rPr>
      </w:pPr>
    </w:p>
    <w:p w14:paraId="4DF5FDAB" w14:textId="77777777" w:rsidR="007A7DAE" w:rsidRDefault="007A7DAE">
      <w:pPr>
        <w:spacing w:after="160" w:line="259" w:lineRule="auto"/>
        <w:rPr>
          <w:b/>
          <w:bCs/>
          <w:sz w:val="32"/>
          <w:szCs w:val="32"/>
        </w:rPr>
      </w:pPr>
      <w:r>
        <w:br w:type="page"/>
      </w:r>
    </w:p>
    <w:p w14:paraId="6B3590A2" w14:textId="684E90CB" w:rsidR="00487F4E" w:rsidRPr="002716DF" w:rsidRDefault="00487F4E" w:rsidP="002716DF">
      <w:pPr>
        <w:pStyle w:val="Heading1"/>
        <w:spacing w:after="120"/>
      </w:pPr>
      <w:bookmarkStart w:id="0" w:name="_Toc184633021"/>
      <w:r w:rsidRPr="00EE7AC4">
        <w:lastRenderedPageBreak/>
        <w:t>I.1 Template Instructions</w:t>
      </w:r>
      <w:bookmarkEnd w:id="0"/>
    </w:p>
    <w:p w14:paraId="41750517" w14:textId="022CB25B" w:rsidR="00487F4E" w:rsidRPr="00763DA2" w:rsidRDefault="00487F4E" w:rsidP="002716DF">
      <w:pPr>
        <w:pStyle w:val="ListParagraph"/>
        <w:numPr>
          <w:ilvl w:val="0"/>
          <w:numId w:val="2"/>
        </w:numPr>
        <w:spacing w:after="120"/>
        <w:contextualSpacing w:val="0"/>
      </w:pPr>
      <w:r w:rsidRPr="00763DA2">
        <w:t xml:space="preserve">The Open Science and Data Management Plan (OSDMP) is the interface document between NASA, </w:t>
      </w:r>
      <w:r w:rsidR="0099790C">
        <w:t>flight projects</w:t>
      </w:r>
      <w:r w:rsidRPr="00763DA2">
        <w:t xml:space="preserve">, and instrument teams that describes how scientific information associated with the </w:t>
      </w:r>
      <w:r w:rsidR="001022A7">
        <w:t>project</w:t>
      </w:r>
      <w:r w:rsidR="001022A7" w:rsidRPr="00763DA2">
        <w:t xml:space="preserve"> </w:t>
      </w:r>
      <w:r w:rsidRPr="00763DA2">
        <w:t xml:space="preserve">will be managed and shared openly. The OSDMP describes how the </w:t>
      </w:r>
      <w:r w:rsidR="001022A7">
        <w:t>project</w:t>
      </w:r>
      <w:r w:rsidR="001022A7" w:rsidRPr="00763DA2">
        <w:t xml:space="preserve"> </w:t>
      </w:r>
      <w:r w:rsidRPr="00763DA2">
        <w:t xml:space="preserve">will meet the </w:t>
      </w:r>
      <w:proofErr w:type="gramStart"/>
      <w:r w:rsidRPr="00763DA2">
        <w:t>Level-1</w:t>
      </w:r>
      <w:proofErr w:type="gramEnd"/>
      <w:r w:rsidRPr="00763DA2">
        <w:t xml:space="preserve"> requirements (found within the Program Level Requirements Appendix</w:t>
      </w:r>
      <w:r w:rsidR="00006C24">
        <w:t xml:space="preserve">, </w:t>
      </w:r>
      <w:r w:rsidRPr="00763DA2">
        <w:t xml:space="preserve">PLRA) that address the preparation and distribution of processed science data, the development of scientific software as open source, and the open accessibility of mission publications and materials produced for public </w:t>
      </w:r>
      <w:r>
        <w:t>scien</w:t>
      </w:r>
      <w:r w:rsidR="463BF19D">
        <w:t>tific meetings</w:t>
      </w:r>
      <w:r>
        <w:t>.</w:t>
      </w:r>
      <w:r w:rsidRPr="00763DA2">
        <w:t xml:space="preserve"> </w:t>
      </w:r>
      <w:r w:rsidR="00763DA2" w:rsidRPr="00763DA2">
        <w:t xml:space="preserve">The OSDMP is a requirement for </w:t>
      </w:r>
      <w:r w:rsidR="0018681E">
        <w:t xml:space="preserve">flight </w:t>
      </w:r>
      <w:r w:rsidR="007F347F">
        <w:t>projects</w:t>
      </w:r>
      <w:r w:rsidR="007F347F" w:rsidRPr="00763DA2">
        <w:t xml:space="preserve"> </w:t>
      </w:r>
      <w:r w:rsidR="00763DA2" w:rsidRPr="00763DA2">
        <w:t xml:space="preserve">within the Scientific Mission Directorate and a Best Practice for </w:t>
      </w:r>
      <w:r w:rsidR="007F347F">
        <w:t>flight projects</w:t>
      </w:r>
      <w:r w:rsidR="007F347F" w:rsidRPr="00763DA2">
        <w:t xml:space="preserve"> </w:t>
      </w:r>
      <w:r w:rsidR="00763DA2" w:rsidRPr="00763DA2">
        <w:t xml:space="preserve">in other directorates when applicable. </w:t>
      </w:r>
    </w:p>
    <w:p w14:paraId="698CFB32" w14:textId="4ABBB750" w:rsidR="001F479A" w:rsidRPr="00763DA2" w:rsidRDefault="001F479A" w:rsidP="002716DF">
      <w:pPr>
        <w:pStyle w:val="ListParagraph"/>
        <w:numPr>
          <w:ilvl w:val="0"/>
          <w:numId w:val="2"/>
        </w:numPr>
        <w:spacing w:after="120"/>
        <w:contextualSpacing w:val="0"/>
        <w:rPr>
          <w:color w:val="000000" w:themeColor="text1"/>
        </w:rPr>
      </w:pPr>
      <w:r w:rsidRPr="57B019BF">
        <w:rPr>
          <w:color w:val="000000" w:themeColor="text1"/>
        </w:rPr>
        <w:t xml:space="preserve">Each section in the OSDMP is required unless </w:t>
      </w:r>
      <w:r w:rsidR="21CDFBA1" w:rsidRPr="653FC20C">
        <w:rPr>
          <w:color w:val="000000" w:themeColor="text1"/>
        </w:rPr>
        <w:t>it is</w:t>
      </w:r>
      <w:r w:rsidRPr="57B019BF">
        <w:rPr>
          <w:color w:val="000000" w:themeColor="text1"/>
        </w:rPr>
        <w:t xml:space="preserve"> not applicable </w:t>
      </w:r>
      <w:r w:rsidR="66A098A1" w:rsidRPr="653FC20C">
        <w:rPr>
          <w:color w:val="000000" w:themeColor="text1"/>
        </w:rPr>
        <w:t xml:space="preserve">to the </w:t>
      </w:r>
      <w:r w:rsidR="00001421">
        <w:rPr>
          <w:color w:val="000000" w:themeColor="text1"/>
        </w:rPr>
        <w:t>project</w:t>
      </w:r>
      <w:r w:rsidR="00001421" w:rsidRPr="57B019BF">
        <w:rPr>
          <w:color w:val="000000" w:themeColor="text1"/>
        </w:rPr>
        <w:t xml:space="preserve"> </w:t>
      </w:r>
      <w:r w:rsidRPr="57B019BF">
        <w:rPr>
          <w:color w:val="000000" w:themeColor="text1"/>
        </w:rPr>
        <w:t xml:space="preserve">or </w:t>
      </w:r>
      <w:r w:rsidR="00897A4D">
        <w:rPr>
          <w:color w:val="000000" w:themeColor="text1"/>
        </w:rPr>
        <w:t>is</w:t>
      </w:r>
      <w:r w:rsidRPr="57B019BF">
        <w:rPr>
          <w:color w:val="000000" w:themeColor="text1"/>
        </w:rPr>
        <w:t xml:space="preserve"> marked as optional in this Appendix. If a section is not applicable to a particular </w:t>
      </w:r>
      <w:r w:rsidR="0023642E">
        <w:rPr>
          <w:color w:val="000000" w:themeColor="text1"/>
        </w:rPr>
        <w:t>project</w:t>
      </w:r>
      <w:r w:rsidRPr="57B019BF">
        <w:rPr>
          <w:color w:val="000000" w:themeColor="text1"/>
        </w:rPr>
        <w:t xml:space="preserve">, indicate in the appropriate section and provide a rationale. If a section is applicable but the </w:t>
      </w:r>
      <w:r w:rsidR="0023642E">
        <w:rPr>
          <w:color w:val="000000" w:themeColor="text1"/>
        </w:rPr>
        <w:t>project</w:t>
      </w:r>
      <w:r w:rsidR="0023642E" w:rsidRPr="57B019BF">
        <w:rPr>
          <w:color w:val="000000" w:themeColor="text1"/>
        </w:rPr>
        <w:t xml:space="preserve"> </w:t>
      </w:r>
      <w:r w:rsidRPr="57B019BF">
        <w:rPr>
          <w:color w:val="000000" w:themeColor="text1"/>
        </w:rPr>
        <w:t xml:space="preserve">desires to omit the section or parts of a section, then a waiver needs to be obtained </w:t>
      </w:r>
      <w:r w:rsidR="00CE4B23">
        <w:rPr>
          <w:color w:val="000000" w:themeColor="text1"/>
        </w:rPr>
        <w:t xml:space="preserve">from the Office of the Chief Science Data Officer </w:t>
      </w:r>
      <w:r w:rsidRPr="57B019BF">
        <w:rPr>
          <w:color w:val="000000" w:themeColor="text1"/>
        </w:rPr>
        <w:t xml:space="preserve">in accordance with the requirement tailoring process for NPR 7120.5, NASA Space Flight Program and Project Management Requirements. Approvals are documented in Part 4.0, Waivers or Deviations Log, of the Program Plan. </w:t>
      </w:r>
    </w:p>
    <w:p w14:paraId="1D3701A3" w14:textId="3123EDEA" w:rsidR="001F479A" w:rsidRPr="00763DA2" w:rsidRDefault="61AED5A9" w:rsidP="002716DF">
      <w:pPr>
        <w:pStyle w:val="ListParagraph"/>
        <w:numPr>
          <w:ilvl w:val="0"/>
          <w:numId w:val="2"/>
        </w:numPr>
        <w:spacing w:after="120"/>
        <w:contextualSpacing w:val="0"/>
      </w:pPr>
      <w:r w:rsidRPr="57B019BF">
        <w:rPr>
          <w:color w:val="000000" w:themeColor="text1"/>
        </w:rPr>
        <w:t>T</w:t>
      </w:r>
      <w:r w:rsidR="001F479A" w:rsidRPr="57B019BF">
        <w:rPr>
          <w:color w:val="000000" w:themeColor="text1"/>
        </w:rPr>
        <w:t>he Compliance Matrix for the OSDMP is attached to the OSDMP</w:t>
      </w:r>
      <w:r w:rsidR="18713993" w:rsidRPr="57B019BF">
        <w:rPr>
          <w:color w:val="000000" w:themeColor="text1"/>
        </w:rPr>
        <w:t xml:space="preserve"> and included as an Appendix in this document</w:t>
      </w:r>
      <w:r w:rsidR="001F479A" w:rsidRPr="57B019BF">
        <w:rPr>
          <w:color w:val="000000" w:themeColor="text1"/>
        </w:rPr>
        <w:t xml:space="preserve">. If the format of the completed OSDMP differs from this template, a cross-reference table indicating </w:t>
      </w:r>
      <w:r w:rsidR="00377480" w:rsidRPr="3E343971">
        <w:rPr>
          <w:color w:val="000000" w:themeColor="text1"/>
        </w:rPr>
        <w:t>the</w:t>
      </w:r>
      <w:r w:rsidR="00377480">
        <w:rPr>
          <w:color w:val="000000" w:themeColor="text1"/>
        </w:rPr>
        <w:t xml:space="preserve"> location</w:t>
      </w:r>
      <w:r w:rsidR="001F479A" w:rsidRPr="57B019BF">
        <w:rPr>
          <w:color w:val="000000" w:themeColor="text1"/>
        </w:rPr>
        <w:t xml:space="preserve"> for each template paragraph </w:t>
      </w:r>
      <w:r w:rsidR="0044447F">
        <w:rPr>
          <w:color w:val="000000" w:themeColor="text1"/>
        </w:rPr>
        <w:t>must</w:t>
      </w:r>
      <w:r w:rsidR="001F479A" w:rsidRPr="57B019BF">
        <w:rPr>
          <w:color w:val="000000" w:themeColor="text1"/>
        </w:rPr>
        <w:t xml:space="preserve"> be provided with the document when it is submitted for review.</w:t>
      </w:r>
    </w:p>
    <w:p w14:paraId="593EE199" w14:textId="55B458E1" w:rsidR="00487F4E" w:rsidRPr="00763DA2" w:rsidRDefault="001F479A" w:rsidP="002716DF">
      <w:pPr>
        <w:pStyle w:val="ListParagraph"/>
        <w:numPr>
          <w:ilvl w:val="0"/>
          <w:numId w:val="2"/>
        </w:numPr>
        <w:spacing w:after="120"/>
        <w:contextualSpacing w:val="0"/>
        <w:rPr>
          <w:color w:val="000000" w:themeColor="text1"/>
        </w:rPr>
      </w:pPr>
      <w:r w:rsidRPr="57B019BF">
        <w:rPr>
          <w:color w:val="000000" w:themeColor="text1"/>
        </w:rPr>
        <w:t xml:space="preserve">The </w:t>
      </w:r>
      <w:r w:rsidR="00763DA2" w:rsidRPr="57B019BF">
        <w:rPr>
          <w:color w:val="000000" w:themeColor="text1"/>
        </w:rPr>
        <w:t xml:space="preserve">approval </w:t>
      </w:r>
      <w:r w:rsidRPr="57B019BF">
        <w:rPr>
          <w:color w:val="000000" w:themeColor="text1"/>
        </w:rPr>
        <w:t xml:space="preserve">signatures of the </w:t>
      </w:r>
      <w:r w:rsidR="2E43D90C" w:rsidRPr="3E343971">
        <w:rPr>
          <w:color w:val="000000" w:themeColor="text1"/>
        </w:rPr>
        <w:t>P</w:t>
      </w:r>
      <w:r w:rsidR="00763DA2" w:rsidRPr="3E343971">
        <w:rPr>
          <w:color w:val="000000" w:themeColor="text1"/>
        </w:rPr>
        <w:t xml:space="preserve">rogram </w:t>
      </w:r>
      <w:r w:rsidR="5E83C382" w:rsidRPr="3E343971">
        <w:rPr>
          <w:color w:val="000000" w:themeColor="text1"/>
        </w:rPr>
        <w:t>M</w:t>
      </w:r>
      <w:r w:rsidR="00763DA2" w:rsidRPr="3E343971">
        <w:rPr>
          <w:color w:val="000000" w:themeColor="text1"/>
        </w:rPr>
        <w:t>anager</w:t>
      </w:r>
      <w:r w:rsidR="00763DA2" w:rsidRPr="57B019BF">
        <w:rPr>
          <w:color w:val="000000" w:themeColor="text1"/>
        </w:rPr>
        <w:t xml:space="preserve"> and </w:t>
      </w:r>
      <w:r w:rsidR="5AB91275" w:rsidRPr="3E343971">
        <w:rPr>
          <w:color w:val="000000" w:themeColor="text1"/>
        </w:rPr>
        <w:t>P</w:t>
      </w:r>
      <w:r w:rsidR="00763DA2" w:rsidRPr="3E343971">
        <w:rPr>
          <w:color w:val="000000" w:themeColor="text1"/>
        </w:rPr>
        <w:t xml:space="preserve">roject </w:t>
      </w:r>
      <w:r w:rsidR="2E8BECE4" w:rsidRPr="3E343971">
        <w:rPr>
          <w:color w:val="000000" w:themeColor="text1"/>
        </w:rPr>
        <w:t>M</w:t>
      </w:r>
      <w:r w:rsidR="00763DA2" w:rsidRPr="3E343971">
        <w:rPr>
          <w:color w:val="000000" w:themeColor="text1"/>
        </w:rPr>
        <w:t>anager</w:t>
      </w:r>
      <w:r w:rsidR="00763DA2" w:rsidRPr="57B019BF">
        <w:rPr>
          <w:color w:val="000000" w:themeColor="text1"/>
        </w:rPr>
        <w:t xml:space="preserve"> certify that the </w:t>
      </w:r>
      <w:r w:rsidR="00FA6F44">
        <w:rPr>
          <w:color w:val="000000" w:themeColor="text1"/>
        </w:rPr>
        <w:t>OSDMP</w:t>
      </w:r>
      <w:r w:rsidR="00763DA2" w:rsidRPr="57B019BF">
        <w:rPr>
          <w:color w:val="000000" w:themeColor="text1"/>
        </w:rPr>
        <w:t xml:space="preserve"> implements </w:t>
      </w:r>
      <w:proofErr w:type="gramStart"/>
      <w:r w:rsidR="00763DA2" w:rsidRPr="57B019BF">
        <w:rPr>
          <w:color w:val="000000" w:themeColor="text1"/>
        </w:rPr>
        <w:t>all</w:t>
      </w:r>
      <w:r w:rsidR="00A6686A">
        <w:rPr>
          <w:color w:val="000000" w:themeColor="text1"/>
        </w:rPr>
        <w:t xml:space="preserve"> of</w:t>
      </w:r>
      <w:proofErr w:type="gramEnd"/>
      <w:r w:rsidR="00763DA2" w:rsidRPr="57B019BF">
        <w:rPr>
          <w:color w:val="000000" w:themeColor="text1"/>
        </w:rPr>
        <w:t xml:space="preserve"> the Agency’s applicable institutional requirements or that the authority responsible for those requirements </w:t>
      </w:r>
      <w:r w:rsidR="00450FBA" w:rsidRPr="59B3D187">
        <w:rPr>
          <w:color w:val="000000" w:themeColor="text1"/>
        </w:rPr>
        <w:t>has</w:t>
      </w:r>
      <w:r w:rsidR="00763DA2" w:rsidRPr="57B019BF">
        <w:rPr>
          <w:color w:val="000000" w:themeColor="text1"/>
        </w:rPr>
        <w:t xml:space="preserve"> agreed to the modification of those requirements contained in the OSDMP. The SMD Chief Science Data Officer</w:t>
      </w:r>
      <w:r w:rsidR="00EF658D">
        <w:rPr>
          <w:color w:val="000000" w:themeColor="text1"/>
        </w:rPr>
        <w:t xml:space="preserve"> and the relevant SMD Division</w:t>
      </w:r>
      <w:r w:rsidR="00763DA2" w:rsidRPr="57B019BF">
        <w:rPr>
          <w:color w:val="000000" w:themeColor="text1"/>
        </w:rPr>
        <w:t xml:space="preserve"> </w:t>
      </w:r>
      <w:r w:rsidR="00EF658D">
        <w:rPr>
          <w:color w:val="000000" w:themeColor="text1"/>
        </w:rPr>
        <w:t xml:space="preserve">Data Officer </w:t>
      </w:r>
      <w:r w:rsidR="00763DA2" w:rsidRPr="57B019BF">
        <w:rPr>
          <w:color w:val="000000" w:themeColor="text1"/>
        </w:rPr>
        <w:t xml:space="preserve">concur that the OSDMP meets those requirements.  </w:t>
      </w:r>
      <w:r w:rsidRPr="57B019BF">
        <w:rPr>
          <w:color w:val="000000" w:themeColor="text1"/>
        </w:rPr>
        <w:t>Divisions may include additional signatories to the document</w:t>
      </w:r>
      <w:r w:rsidR="001918FB" w:rsidRPr="59B3D187">
        <w:rPr>
          <w:color w:val="000000" w:themeColor="text1"/>
        </w:rPr>
        <w:t>,</w:t>
      </w:r>
      <w:r w:rsidRPr="57B019BF">
        <w:rPr>
          <w:color w:val="000000" w:themeColor="text1"/>
        </w:rPr>
        <w:t xml:space="preserve"> including </w:t>
      </w:r>
      <w:r w:rsidR="00763DA2" w:rsidRPr="57B019BF">
        <w:rPr>
          <w:color w:val="000000" w:themeColor="text1"/>
        </w:rPr>
        <w:t xml:space="preserve">data repository </w:t>
      </w:r>
      <w:r w:rsidR="00763DA2" w:rsidRPr="59B3D187">
        <w:rPr>
          <w:color w:val="000000" w:themeColor="text1"/>
        </w:rPr>
        <w:t>representative</w:t>
      </w:r>
      <w:r w:rsidR="001918FB" w:rsidRPr="59B3D187">
        <w:rPr>
          <w:color w:val="000000" w:themeColor="text1"/>
        </w:rPr>
        <w:t>s</w:t>
      </w:r>
      <w:r w:rsidR="00763DA2" w:rsidRPr="59B3D187">
        <w:rPr>
          <w:color w:val="000000" w:themeColor="text1"/>
        </w:rPr>
        <w:t xml:space="preserve">, </w:t>
      </w:r>
      <w:r w:rsidR="3BEC5DE5" w:rsidRPr="3E343971">
        <w:rPr>
          <w:color w:val="000000" w:themeColor="text1"/>
        </w:rPr>
        <w:t>P</w:t>
      </w:r>
      <w:r w:rsidRPr="3E343971">
        <w:rPr>
          <w:color w:val="000000" w:themeColor="text1"/>
        </w:rPr>
        <w:t xml:space="preserve">rogram </w:t>
      </w:r>
      <w:r w:rsidR="017220BD" w:rsidRPr="3E343971">
        <w:rPr>
          <w:color w:val="000000" w:themeColor="text1"/>
        </w:rPr>
        <w:t>S</w:t>
      </w:r>
      <w:r w:rsidRPr="3E343971">
        <w:rPr>
          <w:color w:val="000000" w:themeColor="text1"/>
        </w:rPr>
        <w:t>cientists</w:t>
      </w:r>
      <w:r w:rsidRPr="57B019BF">
        <w:rPr>
          <w:color w:val="000000" w:themeColor="text1"/>
        </w:rPr>
        <w:t xml:space="preserve">, or </w:t>
      </w:r>
      <w:r w:rsidR="5C3E5135" w:rsidRPr="3E343971">
        <w:rPr>
          <w:color w:val="000000" w:themeColor="text1"/>
        </w:rPr>
        <w:t>P</w:t>
      </w:r>
      <w:r w:rsidR="00763DA2" w:rsidRPr="3E343971">
        <w:rPr>
          <w:color w:val="000000" w:themeColor="text1"/>
        </w:rPr>
        <w:t xml:space="preserve">rogram </w:t>
      </w:r>
      <w:r w:rsidR="5064CE02" w:rsidRPr="3E343971">
        <w:rPr>
          <w:color w:val="000000" w:themeColor="text1"/>
        </w:rPr>
        <w:t>E</w:t>
      </w:r>
      <w:r w:rsidR="00763DA2" w:rsidRPr="3E343971">
        <w:rPr>
          <w:color w:val="000000" w:themeColor="text1"/>
        </w:rPr>
        <w:t>xecutives</w:t>
      </w:r>
      <w:r w:rsidR="00763DA2" w:rsidRPr="57B019BF">
        <w:rPr>
          <w:color w:val="000000" w:themeColor="text1"/>
        </w:rPr>
        <w:t xml:space="preserve"> for the purposes of review and/or concurrence.</w:t>
      </w:r>
    </w:p>
    <w:p w14:paraId="5F58C582" w14:textId="080BDCD2" w:rsidR="00966F57" w:rsidRPr="00AF395E" w:rsidRDefault="1CFEB8D2" w:rsidP="002716DF">
      <w:pPr>
        <w:pStyle w:val="ListParagraph"/>
        <w:numPr>
          <w:ilvl w:val="0"/>
          <w:numId w:val="2"/>
        </w:numPr>
        <w:spacing w:after="120"/>
        <w:contextualSpacing w:val="0"/>
        <w:rPr>
          <w:color w:val="000000" w:themeColor="text1"/>
        </w:rPr>
      </w:pPr>
      <w:r w:rsidRPr="57B019BF">
        <w:rPr>
          <w:color w:val="000000" w:themeColor="text1"/>
        </w:rPr>
        <w:t>The project delivers a preliminary version of the OSDMP at the Prelim</w:t>
      </w:r>
      <w:r w:rsidR="671D40F8" w:rsidRPr="57B019BF">
        <w:rPr>
          <w:color w:val="000000" w:themeColor="text1"/>
        </w:rPr>
        <w:t xml:space="preserve">inary Design Review (PDR). The OSDMP is baselined </w:t>
      </w:r>
      <w:r w:rsidR="00876382">
        <w:rPr>
          <w:color w:val="000000" w:themeColor="text1"/>
        </w:rPr>
        <w:t xml:space="preserve">and signed </w:t>
      </w:r>
      <w:r w:rsidR="671D40F8" w:rsidRPr="57B019BF">
        <w:rPr>
          <w:color w:val="000000" w:themeColor="text1"/>
        </w:rPr>
        <w:t>at the Critical Design Review</w:t>
      </w:r>
      <w:r w:rsidR="00876382">
        <w:rPr>
          <w:color w:val="000000" w:themeColor="text1"/>
        </w:rPr>
        <w:t xml:space="preserve"> (CDR).  </w:t>
      </w:r>
    </w:p>
    <w:p w14:paraId="43F503AC" w14:textId="29477233" w:rsidR="00667C81" w:rsidRPr="00AF395E" w:rsidRDefault="00876382" w:rsidP="002716DF">
      <w:pPr>
        <w:pStyle w:val="ListParagraph"/>
        <w:numPr>
          <w:ilvl w:val="0"/>
          <w:numId w:val="2"/>
        </w:numPr>
        <w:spacing w:after="120"/>
        <w:contextualSpacing w:val="0"/>
        <w:rPr>
          <w:color w:val="000000" w:themeColor="text1"/>
        </w:rPr>
      </w:pPr>
      <w:r>
        <w:rPr>
          <w:color w:val="000000" w:themeColor="text1"/>
        </w:rPr>
        <w:t xml:space="preserve">A public version of the OSDMP </w:t>
      </w:r>
      <w:r w:rsidR="00AF395E">
        <w:rPr>
          <w:color w:val="000000" w:themeColor="text1"/>
        </w:rPr>
        <w:t>shall</w:t>
      </w:r>
      <w:r>
        <w:rPr>
          <w:color w:val="000000" w:themeColor="text1"/>
        </w:rPr>
        <w:t xml:space="preserve"> be made available after </w:t>
      </w:r>
      <w:r w:rsidR="003A52BB">
        <w:rPr>
          <w:color w:val="000000" w:themeColor="text1"/>
        </w:rPr>
        <w:t xml:space="preserve">being approved at </w:t>
      </w:r>
      <w:r>
        <w:rPr>
          <w:color w:val="000000" w:themeColor="text1"/>
        </w:rPr>
        <w:t xml:space="preserve">CDR. </w:t>
      </w:r>
      <w:r w:rsidR="00966F57">
        <w:rPr>
          <w:color w:val="000000" w:themeColor="text1"/>
        </w:rPr>
        <w:t xml:space="preserve"> </w:t>
      </w:r>
      <w:r w:rsidR="00AF395E" w:rsidRPr="00AF395E">
        <w:rPr>
          <w:color w:val="000000" w:themeColor="text1"/>
        </w:rPr>
        <w:t xml:space="preserve">At a minimum, the OSDMP shall be made publicly available in the NASA </w:t>
      </w:r>
      <w:r w:rsidR="00331E18">
        <w:rPr>
          <w:color w:val="000000" w:themeColor="text1"/>
        </w:rPr>
        <w:t>STI Repository</w:t>
      </w:r>
      <w:r w:rsidR="00AF395E" w:rsidRPr="00AF395E">
        <w:rPr>
          <w:color w:val="000000" w:themeColor="text1"/>
        </w:rPr>
        <w:t xml:space="preserve">. </w:t>
      </w:r>
      <w:r w:rsidR="00B5118D">
        <w:rPr>
          <w:color w:val="000000" w:themeColor="text1"/>
        </w:rPr>
        <w:t>Projects</w:t>
      </w:r>
      <w:r w:rsidR="00B5118D" w:rsidRPr="00AF395E">
        <w:rPr>
          <w:color w:val="000000" w:themeColor="text1"/>
        </w:rPr>
        <w:t xml:space="preserve"> </w:t>
      </w:r>
      <w:r w:rsidR="00AF395E" w:rsidRPr="00AF395E">
        <w:rPr>
          <w:color w:val="000000" w:themeColor="text1"/>
        </w:rPr>
        <w:t xml:space="preserve">should make </w:t>
      </w:r>
      <w:r w:rsidR="00AF395E">
        <w:rPr>
          <w:color w:val="000000" w:themeColor="text1"/>
        </w:rPr>
        <w:t>the OSDMP</w:t>
      </w:r>
      <w:r w:rsidR="00AF395E" w:rsidRPr="00AF395E">
        <w:rPr>
          <w:color w:val="000000" w:themeColor="text1"/>
        </w:rPr>
        <w:t xml:space="preserve"> available via their websites, preprint services, or other community appropriate repositories. The OSDMP should be a citable document and be provided with a </w:t>
      </w:r>
      <w:r w:rsidR="00A71B07">
        <w:rPr>
          <w:color w:val="000000" w:themeColor="text1"/>
        </w:rPr>
        <w:t>p</w:t>
      </w:r>
      <w:r w:rsidR="00AF395E" w:rsidRPr="77F8BFB1">
        <w:rPr>
          <w:color w:val="000000" w:themeColor="text1"/>
        </w:rPr>
        <w:t xml:space="preserve">ersistent </w:t>
      </w:r>
      <w:r w:rsidR="00A71B07">
        <w:rPr>
          <w:color w:val="000000" w:themeColor="text1"/>
        </w:rPr>
        <w:t>i</w:t>
      </w:r>
      <w:r w:rsidR="00AF395E" w:rsidRPr="77F8BFB1">
        <w:rPr>
          <w:color w:val="000000" w:themeColor="text1"/>
        </w:rPr>
        <w:t>dentifier</w:t>
      </w:r>
      <w:r w:rsidR="00AF395E" w:rsidRPr="00AF395E">
        <w:rPr>
          <w:color w:val="000000" w:themeColor="text1"/>
        </w:rPr>
        <w:t xml:space="preserve"> such as a Digital Object Identifier (DOI).</w:t>
      </w:r>
    </w:p>
    <w:p w14:paraId="56A9B57D" w14:textId="0BC52703" w:rsidR="00487F4E" w:rsidRPr="00763DA2" w:rsidRDefault="00487F4E" w:rsidP="002716DF">
      <w:pPr>
        <w:pStyle w:val="ListParagraph"/>
        <w:numPr>
          <w:ilvl w:val="0"/>
          <w:numId w:val="2"/>
        </w:numPr>
        <w:spacing w:after="120"/>
        <w:contextualSpacing w:val="0"/>
      </w:pPr>
      <w:r>
        <w:t xml:space="preserve">The project maintains the OSDMP as a living document throughout the </w:t>
      </w:r>
      <w:r w:rsidR="006149EC">
        <w:t>project life</w:t>
      </w:r>
      <w:r>
        <w:t xml:space="preserve"> cycle and submits the OSDMP to Headquarters at appropriate life</w:t>
      </w:r>
      <w:r w:rsidR="006149EC">
        <w:t xml:space="preserve"> </w:t>
      </w:r>
      <w:r>
        <w:t xml:space="preserve">cycle reviews for evaluation </w:t>
      </w:r>
      <w:r>
        <w:lastRenderedPageBreak/>
        <w:t>and archiving</w:t>
      </w:r>
      <w:r w:rsidR="634ECB48">
        <w:t xml:space="preserve">. </w:t>
      </w:r>
      <w:r w:rsidR="00667C81">
        <w:t xml:space="preserve">The project </w:t>
      </w:r>
      <w:r w:rsidR="00966F57">
        <w:t>is encouraged to build the OSDMP from existing public</w:t>
      </w:r>
      <w:r w:rsidR="00465201">
        <w:t>ly available</w:t>
      </w:r>
      <w:r w:rsidR="00966F57">
        <w:t xml:space="preserve"> </w:t>
      </w:r>
      <w:r w:rsidR="00583FBD">
        <w:t xml:space="preserve">information such as existing mission websites, </w:t>
      </w:r>
      <w:r w:rsidR="007453FF">
        <w:t xml:space="preserve">documentation, </w:t>
      </w:r>
      <w:r w:rsidR="00E14977">
        <w:t>and/or publications that</w:t>
      </w:r>
      <w:r w:rsidR="2C4BA7C3">
        <w:t xml:space="preserve"> </w:t>
      </w:r>
      <w:r w:rsidR="00E14977">
        <w:t>describe</w:t>
      </w:r>
      <w:r w:rsidR="2C4BA7C3">
        <w:t xml:space="preserve"> the mission</w:t>
      </w:r>
      <w:r w:rsidR="00966F57">
        <w:t>.</w:t>
      </w:r>
    </w:p>
    <w:p w14:paraId="55655D8E" w14:textId="43E1BFD6" w:rsidR="0008340C" w:rsidRDefault="0008340C" w:rsidP="002716DF">
      <w:pPr>
        <w:pStyle w:val="ListParagraph"/>
        <w:numPr>
          <w:ilvl w:val="0"/>
          <w:numId w:val="2"/>
        </w:numPr>
        <w:spacing w:after="120"/>
        <w:contextualSpacing w:val="0"/>
      </w:pPr>
      <w:r>
        <w:rPr>
          <w:color w:val="000000" w:themeColor="text1"/>
        </w:rPr>
        <w:t xml:space="preserve">Unless otherwise specified, this </w:t>
      </w:r>
      <w:r w:rsidR="008623CA">
        <w:rPr>
          <w:color w:val="000000" w:themeColor="text1"/>
        </w:rPr>
        <w:t xml:space="preserve">template </w:t>
      </w:r>
      <w:r>
        <w:rPr>
          <w:color w:val="000000" w:themeColor="text1"/>
        </w:rPr>
        <w:t>document uses terms as defined in SPD-</w:t>
      </w:r>
      <w:r>
        <w:t xml:space="preserve">41a: Scientific Information Policy for the Science Mission Directorate. </w:t>
      </w:r>
    </w:p>
    <w:p w14:paraId="4CCCA2D7" w14:textId="34399B02" w:rsidR="001C4904" w:rsidRDefault="003A52BB" w:rsidP="002716DF">
      <w:pPr>
        <w:pStyle w:val="ListParagraph"/>
        <w:numPr>
          <w:ilvl w:val="0"/>
          <w:numId w:val="2"/>
        </w:numPr>
        <w:spacing w:after="120"/>
        <w:contextualSpacing w:val="0"/>
      </w:pPr>
      <w:r>
        <w:rPr>
          <w:color w:val="000000" w:themeColor="text1"/>
        </w:rPr>
        <w:t>The OSDMP shall not include any restricted information.</w:t>
      </w:r>
      <w:r>
        <w:t xml:space="preserve"> Restricted information should be included in non-public documents that </w:t>
      </w:r>
      <w:r w:rsidR="008623CA">
        <w:t>may</w:t>
      </w:r>
      <w:r>
        <w:t xml:space="preserve"> be referenced by the OSDMP</w:t>
      </w:r>
      <w:r w:rsidR="008623CA">
        <w:t>,</w:t>
      </w:r>
      <w:r>
        <w:t xml:space="preserve"> if necessary.</w:t>
      </w:r>
    </w:p>
    <w:p w14:paraId="0E6905BC" w14:textId="03FAC952" w:rsidR="6B8D80D4" w:rsidRDefault="6B8D80D4" w:rsidP="002716DF">
      <w:pPr>
        <w:pStyle w:val="ListParagraph"/>
        <w:numPr>
          <w:ilvl w:val="0"/>
          <w:numId w:val="2"/>
        </w:numPr>
        <w:spacing w:after="120"/>
        <w:contextualSpacing w:val="0"/>
      </w:pPr>
      <w:r w:rsidRPr="57B019BF">
        <w:t xml:space="preserve">Projects that </w:t>
      </w:r>
      <w:r w:rsidR="00ADBAD5" w:rsidRPr="57B019BF">
        <w:t>did not</w:t>
      </w:r>
      <w:r w:rsidRPr="57B019BF">
        <w:t xml:space="preserve"> </w:t>
      </w:r>
      <w:r w:rsidR="00ADBAD5" w:rsidRPr="57B019BF">
        <w:t xml:space="preserve">complete their </w:t>
      </w:r>
      <w:r w:rsidRPr="57B019BF">
        <w:t xml:space="preserve">KDP-B </w:t>
      </w:r>
      <w:r w:rsidR="16E77C7F" w:rsidRPr="57B019BF">
        <w:t xml:space="preserve">review by </w:t>
      </w:r>
      <w:r w:rsidRPr="57B019BF">
        <w:t xml:space="preserve">March 2023 are required to be compliant with SPD-41a. </w:t>
      </w:r>
      <w:r w:rsidR="008A5285">
        <w:t>Projects</w:t>
      </w:r>
      <w:r w:rsidR="008A5285" w:rsidRPr="57B019BF">
        <w:t xml:space="preserve"> </w:t>
      </w:r>
      <w:r w:rsidR="2685B1FC" w:rsidRPr="57B019BF">
        <w:t xml:space="preserve">that have not </w:t>
      </w:r>
      <w:r w:rsidR="2685B1FC">
        <w:t>pass</w:t>
      </w:r>
      <w:r w:rsidR="00853301">
        <w:t>ed</w:t>
      </w:r>
      <w:r w:rsidR="2685B1FC" w:rsidRPr="57B019BF">
        <w:t xml:space="preserve"> CDR and </w:t>
      </w:r>
      <w:r w:rsidRPr="57B019BF">
        <w:t>have already started to develop their Science Data Management Plan</w:t>
      </w:r>
      <w:r w:rsidR="338DB6D7" w:rsidRPr="57B019BF">
        <w:t xml:space="preserve"> as of the </w:t>
      </w:r>
      <w:r w:rsidR="006A1D14">
        <w:t>Effective Date</w:t>
      </w:r>
      <w:r w:rsidR="006A1D14" w:rsidRPr="57B019BF">
        <w:t xml:space="preserve"> </w:t>
      </w:r>
      <w:r w:rsidR="338DB6D7" w:rsidRPr="57B019BF">
        <w:t>of this document</w:t>
      </w:r>
      <w:r w:rsidR="5C82FCF4" w:rsidRPr="57B019BF">
        <w:rPr>
          <w:color w:val="FF0000"/>
        </w:rPr>
        <w:t xml:space="preserve"> </w:t>
      </w:r>
      <w:r w:rsidR="5C82FCF4" w:rsidRPr="57B019BF">
        <w:t>a</w:t>
      </w:r>
      <w:r w:rsidR="3C4A8332" w:rsidRPr="57B019BF">
        <w:t xml:space="preserve">re not required to </w:t>
      </w:r>
      <w:r w:rsidR="2FDA3D8D" w:rsidRPr="57B019BF">
        <w:t xml:space="preserve">follow </w:t>
      </w:r>
      <w:r w:rsidR="3C4A8332" w:rsidRPr="57B019BF">
        <w:t>this template</w:t>
      </w:r>
      <w:r w:rsidR="3D89E4C9" w:rsidRPr="57B019BF">
        <w:t xml:space="preserve">. </w:t>
      </w:r>
      <w:r w:rsidR="3FBB3475">
        <w:t xml:space="preserve">However, these </w:t>
      </w:r>
      <w:r w:rsidR="008A5285">
        <w:t>projects</w:t>
      </w:r>
      <w:r w:rsidR="008A5285" w:rsidRPr="57B019BF">
        <w:t xml:space="preserve"> </w:t>
      </w:r>
      <w:r w:rsidR="3D89E4C9" w:rsidRPr="57B019BF">
        <w:t xml:space="preserve">still </w:t>
      </w:r>
      <w:r w:rsidR="74D178A2" w:rsidRPr="57B019BF">
        <w:t xml:space="preserve">must provide the necessary information to assess compliance with SPD-41a requirements. </w:t>
      </w:r>
    </w:p>
    <w:p w14:paraId="7F2ACECC" w14:textId="30746C6A" w:rsidR="00C27BB8" w:rsidRDefault="00C27BB8" w:rsidP="002716DF">
      <w:pPr>
        <w:pStyle w:val="ListParagraph"/>
        <w:numPr>
          <w:ilvl w:val="0"/>
          <w:numId w:val="2"/>
        </w:numPr>
        <w:spacing w:after="120"/>
        <w:contextualSpacing w:val="0"/>
      </w:pPr>
      <w:r>
        <w:t xml:space="preserve">The </w:t>
      </w:r>
      <w:r w:rsidR="00E20603">
        <w:t xml:space="preserve">OSDMP </w:t>
      </w:r>
      <w:r>
        <w:t xml:space="preserve">template will be </w:t>
      </w:r>
      <w:r w:rsidR="00B714A2">
        <w:t xml:space="preserve">reviewed </w:t>
      </w:r>
      <w:r>
        <w:t xml:space="preserve">one year after adoption and then </w:t>
      </w:r>
      <w:r w:rsidR="00244A59">
        <w:t xml:space="preserve">at least </w:t>
      </w:r>
      <w:r>
        <w:t>every three years</w:t>
      </w:r>
      <w:r w:rsidR="00381CC1">
        <w:t>.</w:t>
      </w:r>
    </w:p>
    <w:p w14:paraId="46D98BC8" w14:textId="77777777" w:rsidR="00487F4E" w:rsidRDefault="00487F4E" w:rsidP="00D25E8F">
      <w:pPr>
        <w:spacing w:after="120"/>
        <w:jc w:val="center"/>
        <w:rPr>
          <w:b/>
          <w:bCs/>
          <w:sz w:val="32"/>
          <w:szCs w:val="32"/>
        </w:rPr>
      </w:pPr>
      <w:bookmarkStart w:id="1" w:name="_Toc162866766"/>
    </w:p>
    <w:p w14:paraId="182E4D98" w14:textId="77777777" w:rsidR="0001194F" w:rsidRDefault="0001194F" w:rsidP="00D25E8F">
      <w:pPr>
        <w:spacing w:after="120"/>
        <w:rPr>
          <w:b/>
          <w:bCs/>
          <w:sz w:val="32"/>
          <w:szCs w:val="32"/>
        </w:rPr>
      </w:pPr>
      <w:bookmarkStart w:id="2" w:name="_Toc181964820"/>
      <w:r>
        <w:br w:type="page"/>
      </w:r>
    </w:p>
    <w:p w14:paraId="7D61888D" w14:textId="7F7A5E8A" w:rsidR="008F24B5" w:rsidRPr="009B72A8" w:rsidRDefault="00487F4E" w:rsidP="009B72A8">
      <w:pPr>
        <w:pStyle w:val="Heading1"/>
        <w:spacing w:after="120"/>
      </w:pPr>
      <w:bookmarkStart w:id="3" w:name="_Toc184633022"/>
      <w:r>
        <w:lastRenderedPageBreak/>
        <w:t xml:space="preserve">I.2 </w:t>
      </w:r>
      <w:r w:rsidR="00216675" w:rsidRPr="00487F4E">
        <w:t>Title Page</w:t>
      </w:r>
      <w:bookmarkEnd w:id="2"/>
      <w:bookmarkEnd w:id="3"/>
    </w:p>
    <w:p w14:paraId="2DC942F5" w14:textId="5DE26F14" w:rsidR="002238C9" w:rsidRDefault="008F24B5" w:rsidP="00D25E8F">
      <w:pPr>
        <w:spacing w:after="120"/>
      </w:pPr>
      <w:r>
        <w:t xml:space="preserve">The first page of the OSDMP is the title page. </w:t>
      </w:r>
      <w:r w:rsidRPr="008F24B5">
        <w:t>It includes “&lt;Project Name&gt; Open Science and Data Management Plan (OSDMP)”, version, and date.</w:t>
      </w:r>
      <w:r w:rsidR="002238C9">
        <w:t xml:space="preserve"> </w:t>
      </w:r>
    </w:p>
    <w:p w14:paraId="23513584" w14:textId="1D8A0E5D" w:rsidR="00635DB2" w:rsidRPr="0046445B" w:rsidRDefault="002238C9" w:rsidP="00D25E8F">
      <w:pPr>
        <w:spacing w:after="120"/>
        <w:rPr>
          <w:color w:val="000000" w:themeColor="text1"/>
        </w:rPr>
      </w:pPr>
      <w:r w:rsidRPr="002238C9">
        <w:t>The title page, or an immediately following signatures page, should include the signatures of those</w:t>
      </w:r>
      <w:r w:rsidR="00763DA2" w:rsidRPr="0046445B">
        <w:rPr>
          <w:b/>
          <w:bCs/>
        </w:rPr>
        <w:t xml:space="preserve"> </w:t>
      </w:r>
      <w:r w:rsidR="00763DA2">
        <w:t xml:space="preserve">that approve, concur, and </w:t>
      </w:r>
      <w:r w:rsidR="00CC25B4">
        <w:t>review the document</w:t>
      </w:r>
      <w:r w:rsidR="00317E0F">
        <w:t xml:space="preserve">. </w:t>
      </w:r>
      <w:r w:rsidR="00466EF3">
        <w:t xml:space="preserve">This </w:t>
      </w:r>
      <w:r w:rsidR="004861B1">
        <w:t xml:space="preserve">includes the Project Manager, Program Manager, </w:t>
      </w:r>
      <w:r w:rsidR="004861B1" w:rsidRPr="00120156">
        <w:t>SMD Chief Science Data Officer</w:t>
      </w:r>
      <w:r w:rsidR="004861B1">
        <w:t>,</w:t>
      </w:r>
      <w:r w:rsidR="0046445B">
        <w:t xml:space="preserve"> and</w:t>
      </w:r>
      <w:r w:rsidR="004A2B45">
        <w:t xml:space="preserve"> </w:t>
      </w:r>
      <w:r w:rsidR="0046445B">
        <w:t xml:space="preserve">relevant </w:t>
      </w:r>
      <w:r w:rsidR="004861B1">
        <w:t>SMD Division Data Officer</w:t>
      </w:r>
      <w:r w:rsidR="00635DB2">
        <w:t xml:space="preserve">. </w:t>
      </w:r>
      <w:r w:rsidR="00635DB2" w:rsidRPr="0046445B">
        <w:rPr>
          <w:color w:val="000000" w:themeColor="text1"/>
        </w:rPr>
        <w:t>Divisions may include additional signatories to the document, including data repository representatives, Program Scientists, or Program Executives for the purposes of review and/or concurrence.</w:t>
      </w:r>
    </w:p>
    <w:p w14:paraId="2E7E205D" w14:textId="77777777" w:rsidR="00763DA2" w:rsidRDefault="00763DA2" w:rsidP="00D25E8F">
      <w:pPr>
        <w:spacing w:after="120"/>
      </w:pPr>
    </w:p>
    <w:p w14:paraId="32286FCE" w14:textId="77777777" w:rsidR="004A2B45" w:rsidRDefault="004A2B45" w:rsidP="00D25E8F">
      <w:pPr>
        <w:spacing w:after="120"/>
        <w:rPr>
          <w:b/>
          <w:bCs/>
          <w:sz w:val="32"/>
          <w:szCs w:val="32"/>
        </w:rPr>
      </w:pPr>
      <w:bookmarkStart w:id="4" w:name="_Toc181964821"/>
      <w:r>
        <w:br w:type="page"/>
      </w:r>
    </w:p>
    <w:p w14:paraId="01E9C657" w14:textId="568E74EC" w:rsidR="00763DA2" w:rsidRPr="00487F4E" w:rsidRDefault="00763DA2" w:rsidP="00D25E8F">
      <w:pPr>
        <w:pStyle w:val="Heading1"/>
        <w:spacing w:after="120"/>
      </w:pPr>
      <w:bookmarkStart w:id="5" w:name="_Toc184633023"/>
      <w:r>
        <w:lastRenderedPageBreak/>
        <w:t>I.</w:t>
      </w:r>
      <w:r w:rsidR="006503C7">
        <w:t>3</w:t>
      </w:r>
      <w:r>
        <w:t xml:space="preserve"> </w:t>
      </w:r>
      <w:r w:rsidR="00CC25B4" w:rsidRPr="3E343971">
        <w:t>Open</w:t>
      </w:r>
      <w:r w:rsidR="00CC25B4">
        <w:t xml:space="preserve"> Science and Data Management Plan</w:t>
      </w:r>
      <w:bookmarkEnd w:id="4"/>
      <w:bookmarkEnd w:id="5"/>
    </w:p>
    <w:p w14:paraId="4FAD1987" w14:textId="77777777" w:rsidR="00763DA2" w:rsidRDefault="00763DA2" w:rsidP="00D25E8F">
      <w:pPr>
        <w:spacing w:after="120"/>
        <w:rPr>
          <w:b/>
          <w:bCs/>
          <w:sz w:val="32"/>
          <w:szCs w:val="32"/>
        </w:rPr>
      </w:pPr>
      <w:bookmarkStart w:id="6" w:name="_Toc162866767"/>
      <w:bookmarkEnd w:id="1"/>
    </w:p>
    <w:p w14:paraId="7B2DD6DD" w14:textId="0AC06E73" w:rsidR="00A76338" w:rsidRPr="009B72A8" w:rsidRDefault="00763DA2" w:rsidP="009B72A8">
      <w:pPr>
        <w:pStyle w:val="Heading2"/>
        <w:spacing w:after="120"/>
      </w:pPr>
      <w:bookmarkStart w:id="7" w:name="_Toc181964822"/>
      <w:bookmarkStart w:id="8" w:name="_Toc184633024"/>
      <w:r w:rsidRPr="00BA04ED">
        <w:t xml:space="preserve">0.0 </w:t>
      </w:r>
      <w:r w:rsidR="5ED12B79" w:rsidRPr="00BA04ED">
        <w:t>Preface</w:t>
      </w:r>
      <w:bookmarkEnd w:id="6"/>
      <w:bookmarkEnd w:id="7"/>
      <w:bookmarkEnd w:id="8"/>
      <w:r w:rsidR="00A4547D" w:rsidRPr="00BA04ED">
        <w:t xml:space="preserve"> </w:t>
      </w:r>
    </w:p>
    <w:p w14:paraId="0A0AA7B3" w14:textId="4008B2A8" w:rsidR="00A76338" w:rsidRPr="00A4547D" w:rsidRDefault="00A4547D" w:rsidP="00D25E8F">
      <w:pPr>
        <w:spacing w:after="120"/>
      </w:pPr>
      <w:r w:rsidRPr="00A4547D">
        <w:t xml:space="preserve">This section </w:t>
      </w:r>
      <w:r>
        <w:t>d</w:t>
      </w:r>
      <w:r w:rsidR="00235993" w:rsidRPr="00A4547D">
        <w:t>escribe</w:t>
      </w:r>
      <w:r>
        <w:t>s the</w:t>
      </w:r>
      <w:r w:rsidR="00235993" w:rsidRPr="00A4547D">
        <w:t xml:space="preserve"> </w:t>
      </w:r>
      <w:r w:rsidR="0088289E" w:rsidRPr="00A4547D">
        <w:t>processes for</w:t>
      </w:r>
      <w:r w:rsidR="00235993" w:rsidRPr="00A4547D">
        <w:t xml:space="preserve"> configuration control</w:t>
      </w:r>
      <w:r w:rsidR="0088289E" w:rsidRPr="00A4547D">
        <w:t xml:space="preserve"> of the OSDMP</w:t>
      </w:r>
      <w:r w:rsidR="004C1500" w:rsidRPr="00A4547D">
        <w:t>, referencing any relevant project</w:t>
      </w:r>
      <w:r w:rsidR="0095326E" w:rsidRPr="00A4547D">
        <w:t xml:space="preserve"> configuration management procedures or guidelines. </w:t>
      </w:r>
      <w:r>
        <w:t>This section i</w:t>
      </w:r>
      <w:r w:rsidR="001320CF" w:rsidRPr="00A4547D">
        <w:t>nclude</w:t>
      </w:r>
      <w:r>
        <w:t>s</w:t>
      </w:r>
      <w:r w:rsidR="004C7E01" w:rsidRPr="00A4547D">
        <w:t xml:space="preserve"> a point of contact for questions related to the OSDMP. </w:t>
      </w:r>
    </w:p>
    <w:p w14:paraId="5F0432DC" w14:textId="77777777" w:rsidR="00763DA2" w:rsidRDefault="00763DA2" w:rsidP="00D25E8F">
      <w:pPr>
        <w:spacing w:after="120"/>
        <w:rPr>
          <w:color w:val="4472C4" w:themeColor="accent1"/>
        </w:rPr>
      </w:pPr>
      <w:bookmarkStart w:id="9" w:name="_Toc162866768"/>
    </w:p>
    <w:p w14:paraId="12E3FF6C" w14:textId="69267638" w:rsidR="00A4547D" w:rsidRPr="009B72A8" w:rsidRDefault="00763DA2" w:rsidP="009B72A8">
      <w:pPr>
        <w:pStyle w:val="Heading3"/>
        <w:spacing w:after="120"/>
      </w:pPr>
      <w:r w:rsidRPr="00A8176B">
        <w:t>0.1 C</w:t>
      </w:r>
      <w:r w:rsidR="00CA506C" w:rsidRPr="00A8176B">
        <w:t>hange History Log</w:t>
      </w:r>
      <w:bookmarkEnd w:id="9"/>
      <w:r w:rsidR="00A4547D" w:rsidRPr="00A8176B">
        <w:t xml:space="preserve"> </w:t>
      </w:r>
    </w:p>
    <w:p w14:paraId="543F3A2D" w14:textId="549C3C3E" w:rsidR="004E5422" w:rsidRPr="009A21D4" w:rsidRDefault="00A4547D" w:rsidP="00D25E8F">
      <w:pPr>
        <w:spacing w:after="120"/>
      </w:pPr>
      <w:r w:rsidRPr="00A4547D">
        <w:t xml:space="preserve">This section </w:t>
      </w:r>
      <w:r>
        <w:t xml:space="preserve">provides the revision status, effective date, and a brief description of the changes.  </w:t>
      </w:r>
      <w:r w:rsidR="095EC79A">
        <w:t>Include</w:t>
      </w:r>
      <w:r>
        <w:t xml:space="preserve"> the following table</w:t>
      </w:r>
      <w:r w:rsidRPr="00A4547D">
        <w:t xml:space="preserve">. </w:t>
      </w:r>
    </w:p>
    <w:p w14:paraId="6E9FA4B0" w14:textId="6F28F921" w:rsidR="009B24F0" w:rsidRPr="009B24F0" w:rsidRDefault="009B24F0" w:rsidP="00D25E8F">
      <w:pPr>
        <w:spacing w:before="120" w:after="120"/>
        <w:jc w:val="center"/>
        <w:rPr>
          <w:b/>
          <w:bCs/>
          <w:color w:val="000000" w:themeColor="text1"/>
        </w:rPr>
      </w:pPr>
      <w:r w:rsidRPr="788F4A69">
        <w:rPr>
          <w:b/>
          <w:bCs/>
          <w:color w:val="000000" w:themeColor="text1"/>
        </w:rPr>
        <w:t xml:space="preserve">Table &lt;#&gt;:  </w:t>
      </w:r>
      <w:r>
        <w:rPr>
          <w:b/>
          <w:bCs/>
          <w:color w:val="000000" w:themeColor="text1"/>
        </w:rPr>
        <w:t>Change History Log</w:t>
      </w:r>
    </w:p>
    <w:tbl>
      <w:tblPr>
        <w:tblStyle w:val="TableGrid"/>
        <w:tblW w:w="9350" w:type="dxa"/>
        <w:tblLook w:val="04A0" w:firstRow="1" w:lastRow="0" w:firstColumn="1" w:lastColumn="0" w:noHBand="0" w:noVBand="1"/>
      </w:tblPr>
      <w:tblGrid>
        <w:gridCol w:w="2955"/>
        <w:gridCol w:w="1720"/>
        <w:gridCol w:w="4675"/>
      </w:tblGrid>
      <w:tr w:rsidR="00CA506C" w:rsidRPr="00D87E79" w14:paraId="2DFFDC89" w14:textId="77777777" w:rsidTr="788F4A69">
        <w:tc>
          <w:tcPr>
            <w:tcW w:w="2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9D8E6" w14:textId="77777777" w:rsidR="00CA506C" w:rsidRPr="00D87E79" w:rsidRDefault="00CA506C" w:rsidP="00D25E8F">
            <w:pPr>
              <w:pStyle w:val="ListParagraph"/>
              <w:spacing w:after="120"/>
              <w:ind w:left="0"/>
              <w:jc w:val="center"/>
              <w:rPr>
                <w:b/>
                <w:color w:val="000000" w:themeColor="text1"/>
              </w:rPr>
            </w:pPr>
            <w:r w:rsidRPr="00D87E79">
              <w:rPr>
                <w:b/>
                <w:color w:val="000000" w:themeColor="text1"/>
              </w:rPr>
              <w:t>Revision</w:t>
            </w: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2A9A0" w14:textId="77777777" w:rsidR="00CA506C" w:rsidRPr="00D87E79" w:rsidRDefault="00CA506C" w:rsidP="00D25E8F">
            <w:pPr>
              <w:pStyle w:val="ListParagraph"/>
              <w:spacing w:after="120"/>
              <w:ind w:left="0"/>
              <w:jc w:val="center"/>
              <w:rPr>
                <w:b/>
                <w:color w:val="000000" w:themeColor="text1"/>
              </w:rPr>
            </w:pPr>
            <w:r w:rsidRPr="00D87E79">
              <w:rPr>
                <w:b/>
                <w:color w:val="000000" w:themeColor="text1"/>
              </w:rPr>
              <w:t>Effective Date</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023032" w14:textId="77777777" w:rsidR="00CA506C" w:rsidRPr="00D87E79" w:rsidRDefault="00CA506C" w:rsidP="00D25E8F">
            <w:pPr>
              <w:pStyle w:val="ListParagraph"/>
              <w:spacing w:after="120"/>
              <w:ind w:left="0"/>
              <w:jc w:val="center"/>
              <w:rPr>
                <w:b/>
                <w:color w:val="000000" w:themeColor="text1"/>
              </w:rPr>
            </w:pPr>
            <w:r w:rsidRPr="00D87E79">
              <w:rPr>
                <w:b/>
                <w:color w:val="000000" w:themeColor="text1"/>
              </w:rPr>
              <w:t>Description of Changes</w:t>
            </w:r>
          </w:p>
        </w:tc>
      </w:tr>
      <w:tr w:rsidR="00CA506C" w:rsidRPr="00D87E79" w14:paraId="4865819E" w14:textId="77777777" w:rsidTr="788F4A69">
        <w:tc>
          <w:tcPr>
            <w:tcW w:w="2955" w:type="dxa"/>
            <w:tcBorders>
              <w:top w:val="single" w:sz="4" w:space="0" w:color="auto"/>
              <w:left w:val="single" w:sz="4" w:space="0" w:color="auto"/>
              <w:bottom w:val="single" w:sz="4" w:space="0" w:color="auto"/>
              <w:right w:val="single" w:sz="4" w:space="0" w:color="auto"/>
            </w:tcBorders>
            <w:hideMark/>
          </w:tcPr>
          <w:p w14:paraId="4BBC3C99" w14:textId="4D142D86" w:rsidR="00CA506C" w:rsidRPr="00D87E79" w:rsidRDefault="00CA506C" w:rsidP="00D25E8F">
            <w:pPr>
              <w:pStyle w:val="ListParagraph"/>
              <w:spacing w:after="120"/>
              <w:ind w:left="0"/>
              <w:rPr>
                <w:color w:val="4472C4" w:themeColor="accent1"/>
              </w:rPr>
            </w:pPr>
          </w:p>
        </w:tc>
        <w:tc>
          <w:tcPr>
            <w:tcW w:w="1720" w:type="dxa"/>
            <w:tcBorders>
              <w:top w:val="single" w:sz="4" w:space="0" w:color="auto"/>
              <w:left w:val="single" w:sz="4" w:space="0" w:color="auto"/>
              <w:bottom w:val="single" w:sz="4" w:space="0" w:color="auto"/>
              <w:right w:val="single" w:sz="4" w:space="0" w:color="auto"/>
            </w:tcBorders>
            <w:hideMark/>
          </w:tcPr>
          <w:p w14:paraId="0F6DA8B4" w14:textId="5750416B" w:rsidR="00CA506C" w:rsidRPr="00D87E79" w:rsidRDefault="00CA506C" w:rsidP="00D25E8F">
            <w:pPr>
              <w:pStyle w:val="ListParagraph"/>
              <w:spacing w:after="120"/>
              <w:ind w:left="0"/>
              <w:rPr>
                <w:color w:val="4472C4" w:themeColor="accent1"/>
              </w:rPr>
            </w:pPr>
          </w:p>
        </w:tc>
        <w:tc>
          <w:tcPr>
            <w:tcW w:w="4675" w:type="dxa"/>
            <w:tcBorders>
              <w:top w:val="single" w:sz="4" w:space="0" w:color="auto"/>
              <w:left w:val="single" w:sz="4" w:space="0" w:color="auto"/>
              <w:bottom w:val="single" w:sz="4" w:space="0" w:color="auto"/>
              <w:right w:val="single" w:sz="4" w:space="0" w:color="auto"/>
            </w:tcBorders>
            <w:hideMark/>
          </w:tcPr>
          <w:p w14:paraId="7CEDC32D" w14:textId="0B6BB835" w:rsidR="00CA506C" w:rsidRPr="00D87E79" w:rsidRDefault="00CA506C" w:rsidP="00D25E8F">
            <w:pPr>
              <w:pStyle w:val="ListParagraph"/>
              <w:spacing w:after="120"/>
              <w:ind w:left="0"/>
              <w:rPr>
                <w:color w:val="4472C4" w:themeColor="accent1"/>
              </w:rPr>
            </w:pPr>
          </w:p>
        </w:tc>
      </w:tr>
      <w:tr w:rsidR="003F4B0D" w:rsidRPr="00D87E79" w14:paraId="6ABBA9EF" w14:textId="77777777" w:rsidTr="788F4A69">
        <w:tc>
          <w:tcPr>
            <w:tcW w:w="2955" w:type="dxa"/>
            <w:tcBorders>
              <w:top w:val="single" w:sz="4" w:space="0" w:color="auto"/>
              <w:left w:val="single" w:sz="4" w:space="0" w:color="auto"/>
              <w:bottom w:val="single" w:sz="4" w:space="0" w:color="auto"/>
              <w:right w:val="single" w:sz="4" w:space="0" w:color="auto"/>
            </w:tcBorders>
          </w:tcPr>
          <w:p w14:paraId="792A765E" w14:textId="1A234D11" w:rsidR="003F4B0D" w:rsidRPr="00D87E79" w:rsidRDefault="003F4B0D" w:rsidP="00D25E8F">
            <w:pPr>
              <w:pStyle w:val="ListParagraph"/>
              <w:spacing w:after="120"/>
              <w:ind w:left="0"/>
              <w:rPr>
                <w:color w:val="4472C4" w:themeColor="accent1"/>
              </w:rPr>
            </w:pPr>
          </w:p>
        </w:tc>
        <w:tc>
          <w:tcPr>
            <w:tcW w:w="1720" w:type="dxa"/>
            <w:tcBorders>
              <w:top w:val="single" w:sz="4" w:space="0" w:color="auto"/>
              <w:left w:val="single" w:sz="4" w:space="0" w:color="auto"/>
              <w:bottom w:val="single" w:sz="4" w:space="0" w:color="auto"/>
              <w:right w:val="single" w:sz="4" w:space="0" w:color="auto"/>
            </w:tcBorders>
          </w:tcPr>
          <w:p w14:paraId="6D0BEA88" w14:textId="3CEA8136" w:rsidR="003F4B0D" w:rsidRPr="00D87E79" w:rsidRDefault="003F4B0D" w:rsidP="00D25E8F">
            <w:pPr>
              <w:pStyle w:val="ListParagraph"/>
              <w:spacing w:after="120"/>
              <w:ind w:left="0"/>
              <w:rPr>
                <w:color w:val="4472C4" w:themeColor="accent1"/>
              </w:rPr>
            </w:pPr>
          </w:p>
        </w:tc>
        <w:tc>
          <w:tcPr>
            <w:tcW w:w="4675" w:type="dxa"/>
            <w:tcBorders>
              <w:top w:val="single" w:sz="4" w:space="0" w:color="auto"/>
              <w:left w:val="single" w:sz="4" w:space="0" w:color="auto"/>
              <w:bottom w:val="single" w:sz="4" w:space="0" w:color="auto"/>
              <w:right w:val="single" w:sz="4" w:space="0" w:color="auto"/>
            </w:tcBorders>
          </w:tcPr>
          <w:p w14:paraId="7D31634E" w14:textId="3E867696" w:rsidR="003F4B0D" w:rsidRPr="00D87E79" w:rsidRDefault="003F4B0D" w:rsidP="00D25E8F">
            <w:pPr>
              <w:pStyle w:val="ListParagraph"/>
              <w:spacing w:after="120"/>
              <w:ind w:left="0"/>
              <w:rPr>
                <w:i/>
                <w:iCs/>
                <w:color w:val="4472C4" w:themeColor="accent1"/>
              </w:rPr>
            </w:pPr>
          </w:p>
        </w:tc>
      </w:tr>
      <w:tr w:rsidR="003F4B0D" w:rsidRPr="00D87E79" w14:paraId="4197D85F" w14:textId="77777777" w:rsidTr="788F4A69">
        <w:tc>
          <w:tcPr>
            <w:tcW w:w="2955" w:type="dxa"/>
            <w:tcBorders>
              <w:top w:val="single" w:sz="4" w:space="0" w:color="auto"/>
              <w:left w:val="single" w:sz="4" w:space="0" w:color="auto"/>
              <w:bottom w:val="single" w:sz="4" w:space="0" w:color="auto"/>
              <w:right w:val="single" w:sz="4" w:space="0" w:color="auto"/>
            </w:tcBorders>
          </w:tcPr>
          <w:p w14:paraId="3C7326BE" w14:textId="77777777" w:rsidR="003F4B0D" w:rsidRPr="00D87E79" w:rsidRDefault="003F4B0D" w:rsidP="00D25E8F">
            <w:pPr>
              <w:pStyle w:val="ListParagraph"/>
              <w:spacing w:after="120"/>
              <w:ind w:left="0"/>
              <w:rPr>
                <w:color w:val="000000" w:themeColor="text1"/>
              </w:rPr>
            </w:pPr>
          </w:p>
        </w:tc>
        <w:tc>
          <w:tcPr>
            <w:tcW w:w="1720" w:type="dxa"/>
            <w:tcBorders>
              <w:top w:val="single" w:sz="4" w:space="0" w:color="auto"/>
              <w:left w:val="single" w:sz="4" w:space="0" w:color="auto"/>
              <w:bottom w:val="single" w:sz="4" w:space="0" w:color="auto"/>
              <w:right w:val="single" w:sz="4" w:space="0" w:color="auto"/>
            </w:tcBorders>
          </w:tcPr>
          <w:p w14:paraId="28A21699" w14:textId="77777777" w:rsidR="003F4B0D" w:rsidRPr="00D87E79" w:rsidRDefault="003F4B0D" w:rsidP="00D25E8F">
            <w:pPr>
              <w:pStyle w:val="ListParagraph"/>
              <w:spacing w:after="120"/>
              <w:ind w:left="0"/>
              <w:rPr>
                <w:color w:val="000000" w:themeColor="text1"/>
              </w:rPr>
            </w:pPr>
          </w:p>
        </w:tc>
        <w:tc>
          <w:tcPr>
            <w:tcW w:w="4675" w:type="dxa"/>
            <w:tcBorders>
              <w:top w:val="single" w:sz="4" w:space="0" w:color="auto"/>
              <w:left w:val="single" w:sz="4" w:space="0" w:color="auto"/>
              <w:bottom w:val="single" w:sz="4" w:space="0" w:color="auto"/>
              <w:right w:val="single" w:sz="4" w:space="0" w:color="auto"/>
            </w:tcBorders>
          </w:tcPr>
          <w:p w14:paraId="6D49C1AC" w14:textId="77777777" w:rsidR="003F4B0D" w:rsidRPr="00D87E79" w:rsidRDefault="003F4B0D" w:rsidP="00D25E8F">
            <w:pPr>
              <w:pStyle w:val="ListParagraph"/>
              <w:spacing w:after="120"/>
              <w:ind w:left="0"/>
              <w:rPr>
                <w:color w:val="000000" w:themeColor="text1"/>
              </w:rPr>
            </w:pPr>
          </w:p>
        </w:tc>
      </w:tr>
    </w:tbl>
    <w:p w14:paraId="5ADD23DC" w14:textId="508561FE" w:rsidR="0033438F" w:rsidRPr="00D87E79" w:rsidRDefault="0033438F" w:rsidP="00D25E8F">
      <w:pPr>
        <w:spacing w:after="120"/>
        <w:rPr>
          <w:b/>
          <w:bCs/>
        </w:rPr>
      </w:pPr>
    </w:p>
    <w:p w14:paraId="45902B0E" w14:textId="763427BB" w:rsidR="00A4547D" w:rsidRDefault="00763DA2" w:rsidP="009B72A8">
      <w:pPr>
        <w:pStyle w:val="Heading3"/>
        <w:spacing w:after="120"/>
      </w:pPr>
      <w:bookmarkStart w:id="10" w:name="_Toc162866769"/>
      <w:r w:rsidRPr="00C1575D">
        <w:t xml:space="preserve">0.2 </w:t>
      </w:r>
      <w:r w:rsidR="49314FEC" w:rsidRPr="00C1575D">
        <w:t>Table of TBDs/TBRs</w:t>
      </w:r>
      <w:bookmarkEnd w:id="10"/>
      <w:r w:rsidR="00A4547D" w:rsidRPr="00C1575D">
        <w:t xml:space="preserve"> </w:t>
      </w:r>
    </w:p>
    <w:p w14:paraId="374A9386" w14:textId="5CDED12C" w:rsidR="00A4547D" w:rsidRDefault="00A4547D" w:rsidP="00D25E8F">
      <w:pPr>
        <w:spacing w:after="120"/>
        <w:jc w:val="both"/>
      </w:pPr>
      <w:r>
        <w:t>This section provides a list of any require</w:t>
      </w:r>
      <w:r w:rsidR="00620FEE">
        <w:t xml:space="preserve">ments </w:t>
      </w:r>
      <w:r>
        <w:t>that are still to be completed</w:t>
      </w:r>
      <w:r w:rsidR="00620FEE">
        <w:t xml:space="preserve"> in preliminary versions of the OSDMP. This can include any items To Be Decided (TBD)</w:t>
      </w:r>
      <w:r w:rsidR="4D5DA7CA">
        <w:t xml:space="preserve"> or</w:t>
      </w:r>
      <w:r w:rsidR="00620FEE">
        <w:t xml:space="preserve"> To </w:t>
      </w:r>
      <w:r w:rsidR="008E119C">
        <w:t>B</w:t>
      </w:r>
      <w:r w:rsidR="00620FEE">
        <w:t>e Required (TBR)</w:t>
      </w:r>
      <w:r w:rsidR="426B4298">
        <w:t>.</w:t>
      </w:r>
      <w:r w:rsidR="00620FEE">
        <w:t xml:space="preserve"> This section can be removed if all items have been resolved. </w:t>
      </w:r>
      <w:r w:rsidR="5B6BB082">
        <w:t>Include</w:t>
      </w:r>
      <w:r w:rsidR="008871A1">
        <w:t xml:space="preserve"> the following table</w:t>
      </w:r>
      <w:r w:rsidR="008871A1" w:rsidRPr="00A4547D">
        <w:t>.</w:t>
      </w:r>
      <w:r w:rsidR="00B011DA">
        <w:t xml:space="preserve">  The “Due Date” may be a milestone or review.  </w:t>
      </w:r>
    </w:p>
    <w:p w14:paraId="7DE18819" w14:textId="15832FDC" w:rsidR="00A4547D" w:rsidRPr="00AD5F21" w:rsidRDefault="00AD5F21" w:rsidP="00D25E8F">
      <w:pPr>
        <w:spacing w:before="120" w:after="120"/>
        <w:jc w:val="center"/>
        <w:rPr>
          <w:b/>
          <w:color w:val="000000" w:themeColor="text1"/>
        </w:rPr>
      </w:pPr>
      <w:r w:rsidRPr="788F4A69">
        <w:rPr>
          <w:b/>
          <w:bCs/>
          <w:color w:val="000000" w:themeColor="text1"/>
        </w:rPr>
        <w:t>Table &lt;#&gt;:</w:t>
      </w:r>
      <w:r w:rsidRPr="00994810">
        <w:rPr>
          <w:b/>
          <w:bCs/>
          <w:color w:val="000000" w:themeColor="text1"/>
        </w:rPr>
        <w:t xml:space="preserve"> </w:t>
      </w:r>
      <w:r w:rsidR="00994810" w:rsidRPr="00994810">
        <w:rPr>
          <w:b/>
          <w:bCs/>
        </w:rPr>
        <w:t>TBDs/TBRs</w:t>
      </w:r>
    </w:p>
    <w:tbl>
      <w:tblPr>
        <w:tblStyle w:val="TableGrid"/>
        <w:tblW w:w="9355" w:type="dxa"/>
        <w:tblLook w:val="00A0" w:firstRow="1" w:lastRow="0" w:firstColumn="1" w:lastColumn="0" w:noHBand="0" w:noVBand="0"/>
      </w:tblPr>
      <w:tblGrid>
        <w:gridCol w:w="1005"/>
        <w:gridCol w:w="1410"/>
        <w:gridCol w:w="2980"/>
        <w:gridCol w:w="2160"/>
        <w:gridCol w:w="1800"/>
      </w:tblGrid>
      <w:tr w:rsidR="00D25ADF" w14:paraId="157EF371" w14:textId="77777777" w:rsidTr="3CD369CD">
        <w:tc>
          <w:tcPr>
            <w:tcW w:w="1005" w:type="dxa"/>
            <w:vAlign w:val="center"/>
          </w:tcPr>
          <w:p w14:paraId="1FE85CFB" w14:textId="77777777" w:rsidR="00D25ADF" w:rsidRPr="00A82C47" w:rsidRDefault="00D25ADF" w:rsidP="00D25E8F">
            <w:pPr>
              <w:spacing w:after="120"/>
              <w:jc w:val="center"/>
              <w:rPr>
                <w:b/>
              </w:rPr>
            </w:pPr>
            <w:r>
              <w:rPr>
                <w:b/>
              </w:rPr>
              <w:t xml:space="preserve">Action </w:t>
            </w:r>
            <w:r w:rsidRPr="00A82C47">
              <w:rPr>
                <w:b/>
              </w:rPr>
              <w:t>Item</w:t>
            </w:r>
            <w:r>
              <w:rPr>
                <w:b/>
              </w:rPr>
              <w:t xml:space="preserve"> </w:t>
            </w:r>
            <w:r w:rsidRPr="00A82C47">
              <w:rPr>
                <w:b/>
              </w:rPr>
              <w:t>No.</w:t>
            </w:r>
          </w:p>
        </w:tc>
        <w:tc>
          <w:tcPr>
            <w:tcW w:w="1410" w:type="dxa"/>
            <w:vAlign w:val="center"/>
          </w:tcPr>
          <w:p w14:paraId="3043D563" w14:textId="77777777" w:rsidR="00D25ADF" w:rsidRPr="00A82C47" w:rsidRDefault="00D25ADF" w:rsidP="00D25E8F">
            <w:pPr>
              <w:spacing w:after="120"/>
              <w:jc w:val="center"/>
              <w:rPr>
                <w:b/>
              </w:rPr>
            </w:pPr>
            <w:r w:rsidRPr="00A82C47">
              <w:rPr>
                <w:b/>
              </w:rPr>
              <w:t>Location</w:t>
            </w:r>
          </w:p>
        </w:tc>
        <w:tc>
          <w:tcPr>
            <w:tcW w:w="2980" w:type="dxa"/>
            <w:vAlign w:val="center"/>
          </w:tcPr>
          <w:p w14:paraId="355E0664" w14:textId="77777777" w:rsidR="00D25ADF" w:rsidRPr="00A82C47" w:rsidRDefault="00D25ADF" w:rsidP="00D25E8F">
            <w:pPr>
              <w:spacing w:after="120"/>
              <w:jc w:val="center"/>
              <w:rPr>
                <w:b/>
              </w:rPr>
            </w:pPr>
            <w:r w:rsidRPr="00A82C47">
              <w:rPr>
                <w:b/>
              </w:rPr>
              <w:t>Summary</w:t>
            </w:r>
          </w:p>
        </w:tc>
        <w:tc>
          <w:tcPr>
            <w:tcW w:w="2160" w:type="dxa"/>
            <w:vAlign w:val="center"/>
          </w:tcPr>
          <w:p w14:paraId="7327F27B" w14:textId="77777777" w:rsidR="00D25ADF" w:rsidRPr="00A82C47" w:rsidRDefault="00D25ADF" w:rsidP="00D25E8F">
            <w:pPr>
              <w:spacing w:after="120"/>
              <w:jc w:val="center"/>
              <w:rPr>
                <w:b/>
              </w:rPr>
            </w:pPr>
            <w:r w:rsidRPr="00A82C47">
              <w:rPr>
                <w:b/>
              </w:rPr>
              <w:t>Individual/</w:t>
            </w:r>
            <w:r>
              <w:rPr>
                <w:b/>
              </w:rPr>
              <w:t xml:space="preserve"> </w:t>
            </w:r>
            <w:r w:rsidRPr="00A82C47">
              <w:rPr>
                <w:b/>
              </w:rPr>
              <w:t>Organization</w:t>
            </w:r>
            <w:r>
              <w:rPr>
                <w:b/>
              </w:rPr>
              <w:t xml:space="preserve"> </w:t>
            </w:r>
            <w:proofErr w:type="spellStart"/>
            <w:r>
              <w:rPr>
                <w:b/>
              </w:rPr>
              <w:t>Actionee</w:t>
            </w:r>
            <w:proofErr w:type="spellEnd"/>
          </w:p>
        </w:tc>
        <w:tc>
          <w:tcPr>
            <w:tcW w:w="1800" w:type="dxa"/>
            <w:vAlign w:val="center"/>
          </w:tcPr>
          <w:p w14:paraId="5E8E55D0" w14:textId="77777777" w:rsidR="00D25ADF" w:rsidRPr="00A82C47" w:rsidRDefault="00D25ADF" w:rsidP="00D25E8F">
            <w:pPr>
              <w:spacing w:after="120"/>
              <w:jc w:val="center"/>
              <w:rPr>
                <w:b/>
              </w:rPr>
            </w:pPr>
            <w:r>
              <w:rPr>
                <w:b/>
              </w:rPr>
              <w:t>Due Date</w:t>
            </w:r>
          </w:p>
        </w:tc>
      </w:tr>
      <w:tr w:rsidR="00D25ADF" w14:paraId="5008D32E" w14:textId="77777777" w:rsidTr="3CD369CD">
        <w:tc>
          <w:tcPr>
            <w:tcW w:w="1005" w:type="dxa"/>
          </w:tcPr>
          <w:p w14:paraId="424DF896" w14:textId="77777777" w:rsidR="00D25ADF" w:rsidRDefault="00D25ADF" w:rsidP="00D25E8F">
            <w:pPr>
              <w:spacing w:after="120"/>
            </w:pPr>
          </w:p>
        </w:tc>
        <w:tc>
          <w:tcPr>
            <w:tcW w:w="1410" w:type="dxa"/>
          </w:tcPr>
          <w:p w14:paraId="444677B8" w14:textId="77777777" w:rsidR="00D25ADF" w:rsidRDefault="00D25ADF" w:rsidP="00D25E8F">
            <w:pPr>
              <w:spacing w:after="120"/>
            </w:pPr>
          </w:p>
        </w:tc>
        <w:tc>
          <w:tcPr>
            <w:tcW w:w="2980" w:type="dxa"/>
          </w:tcPr>
          <w:p w14:paraId="5E6BB6E4" w14:textId="77777777" w:rsidR="00D25ADF" w:rsidRDefault="00D25ADF" w:rsidP="00D25E8F">
            <w:pPr>
              <w:spacing w:after="120"/>
            </w:pPr>
          </w:p>
        </w:tc>
        <w:tc>
          <w:tcPr>
            <w:tcW w:w="2160" w:type="dxa"/>
          </w:tcPr>
          <w:p w14:paraId="65543BFE" w14:textId="77777777" w:rsidR="00D25ADF" w:rsidRDefault="00D25ADF" w:rsidP="00D25E8F">
            <w:pPr>
              <w:spacing w:after="120"/>
            </w:pPr>
          </w:p>
        </w:tc>
        <w:tc>
          <w:tcPr>
            <w:tcW w:w="1800" w:type="dxa"/>
          </w:tcPr>
          <w:p w14:paraId="6B8E6014" w14:textId="77777777" w:rsidR="00D25ADF" w:rsidRDefault="00D25ADF" w:rsidP="00D25E8F">
            <w:pPr>
              <w:spacing w:after="120"/>
            </w:pPr>
          </w:p>
        </w:tc>
      </w:tr>
      <w:tr w:rsidR="00D25ADF" w14:paraId="5AB5848A" w14:textId="77777777" w:rsidTr="3CD369CD">
        <w:tc>
          <w:tcPr>
            <w:tcW w:w="1005" w:type="dxa"/>
          </w:tcPr>
          <w:p w14:paraId="7D9A658C" w14:textId="77777777" w:rsidR="00D25ADF" w:rsidRDefault="00D25ADF" w:rsidP="00D25E8F">
            <w:pPr>
              <w:spacing w:after="120"/>
            </w:pPr>
          </w:p>
        </w:tc>
        <w:tc>
          <w:tcPr>
            <w:tcW w:w="1410" w:type="dxa"/>
          </w:tcPr>
          <w:p w14:paraId="2736A3E5" w14:textId="77777777" w:rsidR="00D25ADF" w:rsidRDefault="00D25ADF" w:rsidP="00D25E8F">
            <w:pPr>
              <w:spacing w:after="120"/>
            </w:pPr>
          </w:p>
        </w:tc>
        <w:tc>
          <w:tcPr>
            <w:tcW w:w="2980" w:type="dxa"/>
          </w:tcPr>
          <w:p w14:paraId="763A6194" w14:textId="77777777" w:rsidR="00D25ADF" w:rsidRDefault="00D25ADF" w:rsidP="00D25E8F">
            <w:pPr>
              <w:spacing w:after="120"/>
            </w:pPr>
          </w:p>
        </w:tc>
        <w:tc>
          <w:tcPr>
            <w:tcW w:w="2160" w:type="dxa"/>
          </w:tcPr>
          <w:p w14:paraId="38BE5F5B" w14:textId="77777777" w:rsidR="00D25ADF" w:rsidRDefault="00D25ADF" w:rsidP="00D25E8F">
            <w:pPr>
              <w:spacing w:after="120"/>
            </w:pPr>
          </w:p>
        </w:tc>
        <w:tc>
          <w:tcPr>
            <w:tcW w:w="1800" w:type="dxa"/>
          </w:tcPr>
          <w:p w14:paraId="7A5CF1CF" w14:textId="77777777" w:rsidR="00D25ADF" w:rsidRDefault="00D25ADF" w:rsidP="00D25E8F">
            <w:pPr>
              <w:spacing w:after="120"/>
            </w:pPr>
          </w:p>
        </w:tc>
      </w:tr>
      <w:tr w:rsidR="00D25ADF" w14:paraId="5F3EA5F2" w14:textId="77777777" w:rsidTr="3CD369CD">
        <w:tc>
          <w:tcPr>
            <w:tcW w:w="1005" w:type="dxa"/>
          </w:tcPr>
          <w:p w14:paraId="00AA8305" w14:textId="77777777" w:rsidR="00D25ADF" w:rsidRDefault="00D25ADF" w:rsidP="00D25E8F">
            <w:pPr>
              <w:spacing w:after="120"/>
            </w:pPr>
          </w:p>
        </w:tc>
        <w:tc>
          <w:tcPr>
            <w:tcW w:w="1410" w:type="dxa"/>
          </w:tcPr>
          <w:p w14:paraId="287104F9" w14:textId="77777777" w:rsidR="00D25ADF" w:rsidRDefault="00D25ADF" w:rsidP="00D25E8F">
            <w:pPr>
              <w:spacing w:after="120"/>
            </w:pPr>
          </w:p>
        </w:tc>
        <w:tc>
          <w:tcPr>
            <w:tcW w:w="2980" w:type="dxa"/>
          </w:tcPr>
          <w:p w14:paraId="12D89A1B" w14:textId="77777777" w:rsidR="00D25ADF" w:rsidRDefault="00D25ADF" w:rsidP="00D25E8F">
            <w:pPr>
              <w:spacing w:after="120"/>
            </w:pPr>
          </w:p>
        </w:tc>
        <w:tc>
          <w:tcPr>
            <w:tcW w:w="2160" w:type="dxa"/>
          </w:tcPr>
          <w:p w14:paraId="1A9CAE07" w14:textId="77777777" w:rsidR="00D25ADF" w:rsidRDefault="00D25ADF" w:rsidP="00D25E8F">
            <w:pPr>
              <w:spacing w:after="120"/>
            </w:pPr>
          </w:p>
        </w:tc>
        <w:tc>
          <w:tcPr>
            <w:tcW w:w="1800" w:type="dxa"/>
          </w:tcPr>
          <w:p w14:paraId="07CD04D2" w14:textId="77777777" w:rsidR="00D25ADF" w:rsidRDefault="00D25ADF" w:rsidP="00D25E8F">
            <w:pPr>
              <w:spacing w:after="120"/>
            </w:pPr>
          </w:p>
        </w:tc>
      </w:tr>
      <w:tr w:rsidR="00D25ADF" w14:paraId="21298416" w14:textId="77777777" w:rsidTr="3CD369CD">
        <w:tc>
          <w:tcPr>
            <w:tcW w:w="1005" w:type="dxa"/>
          </w:tcPr>
          <w:p w14:paraId="01711936" w14:textId="77777777" w:rsidR="00D25ADF" w:rsidRDefault="00D25ADF" w:rsidP="00D25E8F">
            <w:pPr>
              <w:spacing w:after="120"/>
            </w:pPr>
          </w:p>
        </w:tc>
        <w:tc>
          <w:tcPr>
            <w:tcW w:w="1410" w:type="dxa"/>
          </w:tcPr>
          <w:p w14:paraId="6AE0D1C8" w14:textId="77777777" w:rsidR="00D25ADF" w:rsidRDefault="00D25ADF" w:rsidP="00D25E8F">
            <w:pPr>
              <w:spacing w:after="120"/>
            </w:pPr>
          </w:p>
        </w:tc>
        <w:tc>
          <w:tcPr>
            <w:tcW w:w="2980" w:type="dxa"/>
          </w:tcPr>
          <w:p w14:paraId="4DDCC318" w14:textId="77777777" w:rsidR="00D25ADF" w:rsidRDefault="00D25ADF" w:rsidP="00D25E8F">
            <w:pPr>
              <w:spacing w:after="120"/>
            </w:pPr>
          </w:p>
        </w:tc>
        <w:tc>
          <w:tcPr>
            <w:tcW w:w="2160" w:type="dxa"/>
          </w:tcPr>
          <w:p w14:paraId="29354211" w14:textId="77777777" w:rsidR="00D25ADF" w:rsidRDefault="00D25ADF" w:rsidP="00D25E8F">
            <w:pPr>
              <w:spacing w:after="120"/>
            </w:pPr>
          </w:p>
        </w:tc>
        <w:tc>
          <w:tcPr>
            <w:tcW w:w="1800" w:type="dxa"/>
          </w:tcPr>
          <w:p w14:paraId="7B34518D" w14:textId="77777777" w:rsidR="00D25ADF" w:rsidRDefault="00D25ADF" w:rsidP="00D25E8F">
            <w:pPr>
              <w:spacing w:after="120"/>
            </w:pPr>
          </w:p>
        </w:tc>
      </w:tr>
      <w:tr w:rsidR="00D25ADF" w14:paraId="64B8985F" w14:textId="77777777" w:rsidTr="3CD369CD">
        <w:tc>
          <w:tcPr>
            <w:tcW w:w="1005" w:type="dxa"/>
          </w:tcPr>
          <w:p w14:paraId="50BD0F31" w14:textId="77777777" w:rsidR="00D25ADF" w:rsidRDefault="00D25ADF" w:rsidP="00D25E8F">
            <w:pPr>
              <w:spacing w:after="120"/>
            </w:pPr>
          </w:p>
        </w:tc>
        <w:tc>
          <w:tcPr>
            <w:tcW w:w="1410" w:type="dxa"/>
          </w:tcPr>
          <w:p w14:paraId="7FFCA469" w14:textId="77777777" w:rsidR="00D25ADF" w:rsidRDefault="00D25ADF" w:rsidP="00D25E8F">
            <w:pPr>
              <w:spacing w:after="120"/>
            </w:pPr>
          </w:p>
        </w:tc>
        <w:tc>
          <w:tcPr>
            <w:tcW w:w="2980" w:type="dxa"/>
          </w:tcPr>
          <w:p w14:paraId="1A3C59A4" w14:textId="77777777" w:rsidR="00D25ADF" w:rsidRDefault="00D25ADF" w:rsidP="00D25E8F">
            <w:pPr>
              <w:spacing w:after="120"/>
            </w:pPr>
          </w:p>
        </w:tc>
        <w:tc>
          <w:tcPr>
            <w:tcW w:w="2160" w:type="dxa"/>
          </w:tcPr>
          <w:p w14:paraId="1847A80C" w14:textId="77777777" w:rsidR="00D25ADF" w:rsidRDefault="00D25ADF" w:rsidP="00D25E8F">
            <w:pPr>
              <w:spacing w:after="120"/>
            </w:pPr>
          </w:p>
        </w:tc>
        <w:tc>
          <w:tcPr>
            <w:tcW w:w="1800" w:type="dxa"/>
          </w:tcPr>
          <w:p w14:paraId="10068212" w14:textId="77777777" w:rsidR="00D25ADF" w:rsidRDefault="00D25ADF" w:rsidP="00D25E8F">
            <w:pPr>
              <w:spacing w:after="120"/>
            </w:pPr>
          </w:p>
        </w:tc>
      </w:tr>
      <w:tr w:rsidR="00D25ADF" w14:paraId="4BAD58E2" w14:textId="77777777" w:rsidTr="3CD369CD">
        <w:tc>
          <w:tcPr>
            <w:tcW w:w="1005" w:type="dxa"/>
          </w:tcPr>
          <w:p w14:paraId="18BA5852" w14:textId="77777777" w:rsidR="00D25ADF" w:rsidRDefault="00D25ADF" w:rsidP="00D25E8F">
            <w:pPr>
              <w:spacing w:after="120"/>
            </w:pPr>
          </w:p>
        </w:tc>
        <w:tc>
          <w:tcPr>
            <w:tcW w:w="1410" w:type="dxa"/>
          </w:tcPr>
          <w:p w14:paraId="3FDAF32B" w14:textId="77777777" w:rsidR="00D25ADF" w:rsidRDefault="00D25ADF" w:rsidP="00D25E8F">
            <w:pPr>
              <w:spacing w:after="120"/>
            </w:pPr>
          </w:p>
        </w:tc>
        <w:tc>
          <w:tcPr>
            <w:tcW w:w="2980" w:type="dxa"/>
          </w:tcPr>
          <w:p w14:paraId="4DAF86FF" w14:textId="77777777" w:rsidR="00D25ADF" w:rsidRDefault="00D25ADF" w:rsidP="00D25E8F">
            <w:pPr>
              <w:spacing w:after="120"/>
            </w:pPr>
          </w:p>
        </w:tc>
        <w:tc>
          <w:tcPr>
            <w:tcW w:w="2160" w:type="dxa"/>
          </w:tcPr>
          <w:p w14:paraId="61DABE53" w14:textId="77777777" w:rsidR="00D25ADF" w:rsidRDefault="00D25ADF" w:rsidP="00D25E8F">
            <w:pPr>
              <w:spacing w:after="120"/>
            </w:pPr>
          </w:p>
        </w:tc>
        <w:tc>
          <w:tcPr>
            <w:tcW w:w="1800" w:type="dxa"/>
          </w:tcPr>
          <w:p w14:paraId="1FC46041" w14:textId="77777777" w:rsidR="00D25ADF" w:rsidRDefault="00D25ADF" w:rsidP="00D25E8F">
            <w:pPr>
              <w:spacing w:after="120"/>
            </w:pPr>
          </w:p>
        </w:tc>
      </w:tr>
    </w:tbl>
    <w:p w14:paraId="0E37A23A" w14:textId="77777777" w:rsidR="00620FEE" w:rsidRDefault="00620FEE" w:rsidP="00D25E8F">
      <w:pPr>
        <w:spacing w:after="120"/>
        <w:jc w:val="center"/>
        <w:rPr>
          <w:rStyle w:val="Heading1Char"/>
        </w:rPr>
      </w:pPr>
      <w:bookmarkStart w:id="11" w:name="_Toc162866770"/>
    </w:p>
    <w:p w14:paraId="42B3338B" w14:textId="77777777" w:rsidR="00F55717" w:rsidRDefault="00F55717" w:rsidP="00D25E8F">
      <w:pPr>
        <w:spacing w:after="120"/>
        <w:jc w:val="center"/>
        <w:rPr>
          <w:rStyle w:val="Heading1Char"/>
        </w:rPr>
      </w:pPr>
    </w:p>
    <w:p w14:paraId="6B8207BD" w14:textId="5FF52B2A" w:rsidR="00620FEE" w:rsidRDefault="00763DA2" w:rsidP="00F55717">
      <w:pPr>
        <w:pStyle w:val="Heading3"/>
        <w:spacing w:after="120"/>
      </w:pPr>
      <w:r w:rsidRPr="00C1575D">
        <w:lastRenderedPageBreak/>
        <w:t xml:space="preserve">0.3 </w:t>
      </w:r>
      <w:r w:rsidR="00620FEE" w:rsidRPr="00C1575D">
        <w:t xml:space="preserve">Table of Tailored Requirements </w:t>
      </w:r>
    </w:p>
    <w:p w14:paraId="37D0F062" w14:textId="681A5200" w:rsidR="00620FEE" w:rsidRDefault="00620FEE" w:rsidP="00D25E8F">
      <w:pPr>
        <w:spacing w:after="120"/>
        <w:jc w:val="both"/>
      </w:pPr>
      <w:r>
        <w:t xml:space="preserve">This section provides a list of any requirements related to the OSDMP </w:t>
      </w:r>
      <w:r w:rsidR="00877DE0">
        <w:t xml:space="preserve">or relevant scientific information requirements </w:t>
      </w:r>
      <w:r>
        <w:t xml:space="preserve">that have been tailored for the </w:t>
      </w:r>
      <w:r w:rsidR="00B7287B">
        <w:t>project</w:t>
      </w:r>
      <w:r>
        <w:t xml:space="preserve">. This can either be at the </w:t>
      </w:r>
      <w:r w:rsidR="00B7287B">
        <w:t>project</w:t>
      </w:r>
      <w:r w:rsidR="05069903">
        <w:t xml:space="preserve"> </w:t>
      </w:r>
      <w:r>
        <w:t xml:space="preserve">or division level. This section </w:t>
      </w:r>
      <w:r w:rsidR="00903994">
        <w:t>may</w:t>
      </w:r>
      <w:r>
        <w:t xml:space="preserve"> be removed if </w:t>
      </w:r>
      <w:r w:rsidR="006A12C2">
        <w:t xml:space="preserve">no items </w:t>
      </w:r>
      <w:r>
        <w:t xml:space="preserve">have been tailored. </w:t>
      </w:r>
      <w:r w:rsidR="6D4F1B6A">
        <w:t>Include</w:t>
      </w:r>
      <w:r w:rsidR="008871A1">
        <w:t xml:space="preserve"> the following table.</w:t>
      </w:r>
    </w:p>
    <w:p w14:paraId="559233A9" w14:textId="25677044" w:rsidR="00994810" w:rsidRPr="00AD5F21" w:rsidRDefault="00994810" w:rsidP="00D25E8F">
      <w:pPr>
        <w:spacing w:before="120" w:after="120"/>
        <w:jc w:val="center"/>
        <w:rPr>
          <w:b/>
          <w:bCs/>
          <w:color w:val="000000" w:themeColor="text1"/>
        </w:rPr>
      </w:pPr>
      <w:r w:rsidRPr="788F4A69">
        <w:rPr>
          <w:b/>
          <w:bCs/>
          <w:color w:val="000000" w:themeColor="text1"/>
        </w:rPr>
        <w:t>Table &lt;#&gt;:</w:t>
      </w:r>
      <w:r w:rsidRPr="00994810">
        <w:rPr>
          <w:b/>
          <w:bCs/>
          <w:color w:val="000000" w:themeColor="text1"/>
        </w:rPr>
        <w:t xml:space="preserve"> </w:t>
      </w:r>
      <w:r>
        <w:rPr>
          <w:b/>
          <w:bCs/>
        </w:rPr>
        <w:t>Tailored Requirements</w:t>
      </w:r>
    </w:p>
    <w:tbl>
      <w:tblPr>
        <w:tblStyle w:val="TableGrid"/>
        <w:tblW w:w="9355" w:type="dxa"/>
        <w:tblLook w:val="00A0" w:firstRow="1" w:lastRow="0" w:firstColumn="1" w:lastColumn="0" w:noHBand="0" w:noVBand="0"/>
      </w:tblPr>
      <w:tblGrid>
        <w:gridCol w:w="990"/>
        <w:gridCol w:w="1563"/>
        <w:gridCol w:w="4912"/>
        <w:gridCol w:w="1890"/>
      </w:tblGrid>
      <w:tr w:rsidR="00620FEE" w14:paraId="3D410005" w14:textId="77777777" w:rsidTr="00620FEE">
        <w:tc>
          <w:tcPr>
            <w:tcW w:w="990" w:type="dxa"/>
            <w:vAlign w:val="center"/>
          </w:tcPr>
          <w:p w14:paraId="2F8B6BE5" w14:textId="03EEAAF8" w:rsidR="00620FEE" w:rsidRPr="00A82C47" w:rsidRDefault="00620FEE" w:rsidP="00D25E8F">
            <w:pPr>
              <w:spacing w:after="120"/>
              <w:jc w:val="center"/>
              <w:rPr>
                <w:b/>
              </w:rPr>
            </w:pPr>
            <w:r w:rsidRPr="00A82C47">
              <w:rPr>
                <w:b/>
              </w:rPr>
              <w:t>Item</w:t>
            </w:r>
            <w:r>
              <w:rPr>
                <w:b/>
              </w:rPr>
              <w:t xml:space="preserve"> </w:t>
            </w:r>
            <w:r w:rsidRPr="00A82C47">
              <w:rPr>
                <w:b/>
              </w:rPr>
              <w:t>No.</w:t>
            </w:r>
          </w:p>
        </w:tc>
        <w:tc>
          <w:tcPr>
            <w:tcW w:w="1563" w:type="dxa"/>
            <w:vAlign w:val="center"/>
          </w:tcPr>
          <w:p w14:paraId="12B7034A" w14:textId="21D24A32" w:rsidR="00620FEE" w:rsidRPr="00A82C47" w:rsidRDefault="00620FEE" w:rsidP="00D25E8F">
            <w:pPr>
              <w:spacing w:after="120"/>
              <w:jc w:val="center"/>
              <w:rPr>
                <w:b/>
              </w:rPr>
            </w:pPr>
            <w:r>
              <w:rPr>
                <w:b/>
              </w:rPr>
              <w:t>Requirement</w:t>
            </w:r>
          </w:p>
        </w:tc>
        <w:tc>
          <w:tcPr>
            <w:tcW w:w="4912" w:type="dxa"/>
            <w:vAlign w:val="center"/>
          </w:tcPr>
          <w:p w14:paraId="1205F238" w14:textId="77777777" w:rsidR="00620FEE" w:rsidRPr="00A82C47" w:rsidRDefault="00620FEE" w:rsidP="00D25E8F">
            <w:pPr>
              <w:spacing w:after="120"/>
              <w:jc w:val="center"/>
              <w:rPr>
                <w:b/>
              </w:rPr>
            </w:pPr>
            <w:r w:rsidRPr="00A82C47">
              <w:rPr>
                <w:b/>
              </w:rPr>
              <w:t>Summary</w:t>
            </w:r>
          </w:p>
        </w:tc>
        <w:tc>
          <w:tcPr>
            <w:tcW w:w="1890" w:type="dxa"/>
            <w:vAlign w:val="center"/>
          </w:tcPr>
          <w:p w14:paraId="2F5A7B82" w14:textId="6DDE4AF6" w:rsidR="00620FEE" w:rsidRPr="00A82C47" w:rsidRDefault="00620FEE" w:rsidP="00D25E8F">
            <w:pPr>
              <w:spacing w:after="120"/>
              <w:jc w:val="center"/>
              <w:rPr>
                <w:b/>
              </w:rPr>
            </w:pPr>
            <w:r>
              <w:rPr>
                <w:b/>
              </w:rPr>
              <w:t>Approval Date</w:t>
            </w:r>
          </w:p>
        </w:tc>
      </w:tr>
      <w:tr w:rsidR="00620FEE" w14:paraId="5D95D0CF" w14:textId="77777777" w:rsidTr="00620FEE">
        <w:tc>
          <w:tcPr>
            <w:tcW w:w="990" w:type="dxa"/>
          </w:tcPr>
          <w:p w14:paraId="01AA98D6" w14:textId="77777777" w:rsidR="00620FEE" w:rsidRDefault="00620FEE" w:rsidP="00D25E8F">
            <w:pPr>
              <w:spacing w:after="120"/>
            </w:pPr>
          </w:p>
        </w:tc>
        <w:tc>
          <w:tcPr>
            <w:tcW w:w="1563" w:type="dxa"/>
          </w:tcPr>
          <w:p w14:paraId="08B5F521" w14:textId="77777777" w:rsidR="00620FEE" w:rsidRDefault="00620FEE" w:rsidP="00D25E8F">
            <w:pPr>
              <w:spacing w:after="120"/>
            </w:pPr>
          </w:p>
        </w:tc>
        <w:tc>
          <w:tcPr>
            <w:tcW w:w="4912" w:type="dxa"/>
          </w:tcPr>
          <w:p w14:paraId="4789ACFC" w14:textId="77777777" w:rsidR="00620FEE" w:rsidRDefault="00620FEE" w:rsidP="00D25E8F">
            <w:pPr>
              <w:spacing w:after="120"/>
            </w:pPr>
          </w:p>
        </w:tc>
        <w:tc>
          <w:tcPr>
            <w:tcW w:w="1890" w:type="dxa"/>
          </w:tcPr>
          <w:p w14:paraId="23F73415" w14:textId="77777777" w:rsidR="00620FEE" w:rsidRDefault="00620FEE" w:rsidP="00D25E8F">
            <w:pPr>
              <w:spacing w:after="120"/>
            </w:pPr>
          </w:p>
        </w:tc>
      </w:tr>
      <w:tr w:rsidR="00620FEE" w14:paraId="2E70D882" w14:textId="77777777" w:rsidTr="00620FEE">
        <w:tc>
          <w:tcPr>
            <w:tcW w:w="990" w:type="dxa"/>
          </w:tcPr>
          <w:p w14:paraId="57788477" w14:textId="77777777" w:rsidR="00620FEE" w:rsidRDefault="00620FEE" w:rsidP="00D25E8F">
            <w:pPr>
              <w:spacing w:after="120"/>
            </w:pPr>
          </w:p>
        </w:tc>
        <w:tc>
          <w:tcPr>
            <w:tcW w:w="1563" w:type="dxa"/>
          </w:tcPr>
          <w:p w14:paraId="457EBF51" w14:textId="77777777" w:rsidR="00620FEE" w:rsidRDefault="00620FEE" w:rsidP="00D25E8F">
            <w:pPr>
              <w:spacing w:after="120"/>
            </w:pPr>
          </w:p>
        </w:tc>
        <w:tc>
          <w:tcPr>
            <w:tcW w:w="4912" w:type="dxa"/>
          </w:tcPr>
          <w:p w14:paraId="2A7E6A75" w14:textId="77777777" w:rsidR="00620FEE" w:rsidRDefault="00620FEE" w:rsidP="00D25E8F">
            <w:pPr>
              <w:spacing w:after="120"/>
            </w:pPr>
          </w:p>
        </w:tc>
        <w:tc>
          <w:tcPr>
            <w:tcW w:w="1890" w:type="dxa"/>
          </w:tcPr>
          <w:p w14:paraId="3C449765" w14:textId="77777777" w:rsidR="00620FEE" w:rsidRDefault="00620FEE" w:rsidP="00D25E8F">
            <w:pPr>
              <w:spacing w:after="120"/>
            </w:pPr>
          </w:p>
        </w:tc>
      </w:tr>
      <w:tr w:rsidR="00620FEE" w14:paraId="7DAC5688" w14:textId="77777777" w:rsidTr="00620FEE">
        <w:tc>
          <w:tcPr>
            <w:tcW w:w="990" w:type="dxa"/>
          </w:tcPr>
          <w:p w14:paraId="3A2EAC66" w14:textId="77777777" w:rsidR="00620FEE" w:rsidRDefault="00620FEE" w:rsidP="00D25E8F">
            <w:pPr>
              <w:spacing w:after="120"/>
            </w:pPr>
          </w:p>
        </w:tc>
        <w:tc>
          <w:tcPr>
            <w:tcW w:w="1563" w:type="dxa"/>
          </w:tcPr>
          <w:p w14:paraId="2B988F3C" w14:textId="77777777" w:rsidR="00620FEE" w:rsidRDefault="00620FEE" w:rsidP="00D25E8F">
            <w:pPr>
              <w:spacing w:after="120"/>
            </w:pPr>
          </w:p>
        </w:tc>
        <w:tc>
          <w:tcPr>
            <w:tcW w:w="4912" w:type="dxa"/>
          </w:tcPr>
          <w:p w14:paraId="16BBC3E5" w14:textId="77777777" w:rsidR="00620FEE" w:rsidRDefault="00620FEE" w:rsidP="00D25E8F">
            <w:pPr>
              <w:spacing w:after="120"/>
            </w:pPr>
          </w:p>
        </w:tc>
        <w:tc>
          <w:tcPr>
            <w:tcW w:w="1890" w:type="dxa"/>
          </w:tcPr>
          <w:p w14:paraId="6DBCC3B1" w14:textId="77777777" w:rsidR="00620FEE" w:rsidRDefault="00620FEE" w:rsidP="00D25E8F">
            <w:pPr>
              <w:spacing w:after="120"/>
            </w:pPr>
          </w:p>
        </w:tc>
      </w:tr>
      <w:tr w:rsidR="00620FEE" w14:paraId="2DBD02D9" w14:textId="77777777" w:rsidTr="00620FEE">
        <w:tc>
          <w:tcPr>
            <w:tcW w:w="990" w:type="dxa"/>
          </w:tcPr>
          <w:p w14:paraId="57809B90" w14:textId="77777777" w:rsidR="00620FEE" w:rsidRDefault="00620FEE" w:rsidP="00D25E8F">
            <w:pPr>
              <w:spacing w:after="120"/>
            </w:pPr>
          </w:p>
        </w:tc>
        <w:tc>
          <w:tcPr>
            <w:tcW w:w="1563" w:type="dxa"/>
          </w:tcPr>
          <w:p w14:paraId="7BDCBC66" w14:textId="77777777" w:rsidR="00620FEE" w:rsidRDefault="00620FEE" w:rsidP="00D25E8F">
            <w:pPr>
              <w:spacing w:after="120"/>
            </w:pPr>
          </w:p>
        </w:tc>
        <w:tc>
          <w:tcPr>
            <w:tcW w:w="4912" w:type="dxa"/>
          </w:tcPr>
          <w:p w14:paraId="5E349422" w14:textId="77777777" w:rsidR="00620FEE" w:rsidRDefault="00620FEE" w:rsidP="00D25E8F">
            <w:pPr>
              <w:spacing w:after="120"/>
            </w:pPr>
          </w:p>
        </w:tc>
        <w:tc>
          <w:tcPr>
            <w:tcW w:w="1890" w:type="dxa"/>
          </w:tcPr>
          <w:p w14:paraId="4F6D4355" w14:textId="77777777" w:rsidR="00620FEE" w:rsidRDefault="00620FEE" w:rsidP="00D25E8F">
            <w:pPr>
              <w:spacing w:after="120"/>
            </w:pPr>
          </w:p>
        </w:tc>
      </w:tr>
      <w:tr w:rsidR="00620FEE" w14:paraId="59DF6AC5" w14:textId="77777777" w:rsidTr="00620FEE">
        <w:tc>
          <w:tcPr>
            <w:tcW w:w="990" w:type="dxa"/>
          </w:tcPr>
          <w:p w14:paraId="4723190C" w14:textId="77777777" w:rsidR="00620FEE" w:rsidRDefault="00620FEE" w:rsidP="00D25E8F">
            <w:pPr>
              <w:spacing w:after="120"/>
            </w:pPr>
          </w:p>
        </w:tc>
        <w:tc>
          <w:tcPr>
            <w:tcW w:w="1563" w:type="dxa"/>
          </w:tcPr>
          <w:p w14:paraId="2884AF83" w14:textId="77777777" w:rsidR="00620FEE" w:rsidRDefault="00620FEE" w:rsidP="00D25E8F">
            <w:pPr>
              <w:spacing w:after="120"/>
            </w:pPr>
          </w:p>
        </w:tc>
        <w:tc>
          <w:tcPr>
            <w:tcW w:w="4912" w:type="dxa"/>
          </w:tcPr>
          <w:p w14:paraId="054DF961" w14:textId="77777777" w:rsidR="00620FEE" w:rsidRDefault="00620FEE" w:rsidP="00D25E8F">
            <w:pPr>
              <w:spacing w:after="120"/>
            </w:pPr>
          </w:p>
        </w:tc>
        <w:tc>
          <w:tcPr>
            <w:tcW w:w="1890" w:type="dxa"/>
          </w:tcPr>
          <w:p w14:paraId="7F8CDBF6" w14:textId="77777777" w:rsidR="00620FEE" w:rsidRDefault="00620FEE" w:rsidP="00D25E8F">
            <w:pPr>
              <w:spacing w:after="120"/>
            </w:pPr>
          </w:p>
        </w:tc>
      </w:tr>
      <w:tr w:rsidR="00620FEE" w14:paraId="792981B3" w14:textId="77777777" w:rsidTr="00620FEE">
        <w:tc>
          <w:tcPr>
            <w:tcW w:w="990" w:type="dxa"/>
          </w:tcPr>
          <w:p w14:paraId="6B0FF1E3" w14:textId="77777777" w:rsidR="00620FEE" w:rsidRDefault="00620FEE" w:rsidP="00D25E8F">
            <w:pPr>
              <w:spacing w:after="120"/>
            </w:pPr>
          </w:p>
        </w:tc>
        <w:tc>
          <w:tcPr>
            <w:tcW w:w="1563" w:type="dxa"/>
          </w:tcPr>
          <w:p w14:paraId="5DBF8800" w14:textId="77777777" w:rsidR="00620FEE" w:rsidRDefault="00620FEE" w:rsidP="00D25E8F">
            <w:pPr>
              <w:spacing w:after="120"/>
            </w:pPr>
          </w:p>
        </w:tc>
        <w:tc>
          <w:tcPr>
            <w:tcW w:w="4912" w:type="dxa"/>
          </w:tcPr>
          <w:p w14:paraId="17D14F7B" w14:textId="77777777" w:rsidR="00620FEE" w:rsidRDefault="00620FEE" w:rsidP="00D25E8F">
            <w:pPr>
              <w:spacing w:after="120"/>
            </w:pPr>
          </w:p>
        </w:tc>
        <w:tc>
          <w:tcPr>
            <w:tcW w:w="1890" w:type="dxa"/>
          </w:tcPr>
          <w:p w14:paraId="3F3541C9" w14:textId="77777777" w:rsidR="00620FEE" w:rsidRDefault="00620FEE" w:rsidP="00D25E8F">
            <w:pPr>
              <w:spacing w:after="120"/>
            </w:pPr>
          </w:p>
        </w:tc>
      </w:tr>
      <w:tr w:rsidR="00E662B4" w14:paraId="23DAADE3" w14:textId="77777777" w:rsidTr="00620FEE">
        <w:tc>
          <w:tcPr>
            <w:tcW w:w="990" w:type="dxa"/>
          </w:tcPr>
          <w:p w14:paraId="7E401884" w14:textId="77777777" w:rsidR="00E662B4" w:rsidRDefault="00E662B4" w:rsidP="00D25E8F">
            <w:pPr>
              <w:spacing w:after="120"/>
            </w:pPr>
          </w:p>
        </w:tc>
        <w:tc>
          <w:tcPr>
            <w:tcW w:w="1563" w:type="dxa"/>
          </w:tcPr>
          <w:p w14:paraId="7BF98ED7" w14:textId="77777777" w:rsidR="00E662B4" w:rsidRDefault="00E662B4" w:rsidP="00D25E8F">
            <w:pPr>
              <w:spacing w:after="120"/>
            </w:pPr>
          </w:p>
        </w:tc>
        <w:tc>
          <w:tcPr>
            <w:tcW w:w="4912" w:type="dxa"/>
          </w:tcPr>
          <w:p w14:paraId="2FE9B6EE" w14:textId="77777777" w:rsidR="00E662B4" w:rsidRDefault="00E662B4" w:rsidP="00D25E8F">
            <w:pPr>
              <w:spacing w:after="120"/>
            </w:pPr>
          </w:p>
        </w:tc>
        <w:tc>
          <w:tcPr>
            <w:tcW w:w="1890" w:type="dxa"/>
          </w:tcPr>
          <w:p w14:paraId="341BA6CC" w14:textId="77777777" w:rsidR="00E662B4" w:rsidRDefault="00E662B4" w:rsidP="00D25E8F">
            <w:pPr>
              <w:spacing w:after="120"/>
            </w:pPr>
          </w:p>
        </w:tc>
      </w:tr>
      <w:tr w:rsidR="00E662B4" w14:paraId="73E32864" w14:textId="77777777" w:rsidTr="00620FEE">
        <w:tc>
          <w:tcPr>
            <w:tcW w:w="990" w:type="dxa"/>
          </w:tcPr>
          <w:p w14:paraId="79E7AAB7" w14:textId="77777777" w:rsidR="00E662B4" w:rsidRDefault="00E662B4" w:rsidP="00D25E8F">
            <w:pPr>
              <w:spacing w:after="120"/>
            </w:pPr>
          </w:p>
        </w:tc>
        <w:tc>
          <w:tcPr>
            <w:tcW w:w="1563" w:type="dxa"/>
          </w:tcPr>
          <w:p w14:paraId="478D38CC" w14:textId="77777777" w:rsidR="00E662B4" w:rsidRDefault="00E662B4" w:rsidP="00D25E8F">
            <w:pPr>
              <w:spacing w:after="120"/>
            </w:pPr>
          </w:p>
        </w:tc>
        <w:tc>
          <w:tcPr>
            <w:tcW w:w="4912" w:type="dxa"/>
          </w:tcPr>
          <w:p w14:paraId="0FC8CFCA" w14:textId="77777777" w:rsidR="00E662B4" w:rsidRDefault="00E662B4" w:rsidP="00D25E8F">
            <w:pPr>
              <w:spacing w:after="120"/>
            </w:pPr>
          </w:p>
        </w:tc>
        <w:tc>
          <w:tcPr>
            <w:tcW w:w="1890" w:type="dxa"/>
          </w:tcPr>
          <w:p w14:paraId="25D83E85" w14:textId="77777777" w:rsidR="00E662B4" w:rsidRDefault="00E662B4" w:rsidP="00D25E8F">
            <w:pPr>
              <w:spacing w:after="120"/>
            </w:pPr>
          </w:p>
        </w:tc>
      </w:tr>
    </w:tbl>
    <w:p w14:paraId="1EBF3332" w14:textId="77777777" w:rsidR="008950D7" w:rsidRDefault="008950D7" w:rsidP="00D25E8F">
      <w:pPr>
        <w:pStyle w:val="Heading1"/>
        <w:spacing w:after="120"/>
        <w:sectPr w:rsidR="008950D7" w:rsidSect="00845413">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1B8F4952" w14:textId="2AAA3E19" w:rsidR="00763DA2" w:rsidRDefault="00AF34BB" w:rsidP="00531269">
      <w:pPr>
        <w:pStyle w:val="Heading2"/>
        <w:spacing w:after="120"/>
      </w:pPr>
      <w:bookmarkStart w:id="12" w:name="_Toc181964823"/>
      <w:bookmarkStart w:id="13" w:name="_Toc184633025"/>
      <w:bookmarkEnd w:id="11"/>
      <w:r w:rsidRPr="00763DA2">
        <w:lastRenderedPageBreak/>
        <w:t>1.</w:t>
      </w:r>
      <w:r w:rsidR="00165FD2">
        <w:t>0</w:t>
      </w:r>
      <w:r w:rsidRPr="00763DA2">
        <w:t xml:space="preserve"> </w:t>
      </w:r>
      <w:bookmarkStart w:id="14" w:name="_Toc162866771"/>
      <w:r w:rsidR="00BE2B9C" w:rsidRPr="00763DA2">
        <w:t>Introduction</w:t>
      </w:r>
      <w:bookmarkEnd w:id="12"/>
      <w:bookmarkEnd w:id="13"/>
      <w:bookmarkEnd w:id="14"/>
    </w:p>
    <w:p w14:paraId="1D9C54BE" w14:textId="0B53F8AA" w:rsidR="008871A1" w:rsidRDefault="008871A1" w:rsidP="00D25E8F">
      <w:pPr>
        <w:spacing w:after="120"/>
      </w:pPr>
      <w:r>
        <w:t>This section provides an overview of the</w:t>
      </w:r>
      <w:r w:rsidR="008927E0">
        <w:t xml:space="preserve"> OSDMP</w:t>
      </w:r>
      <w:r>
        <w:t xml:space="preserve"> document including its scope, responsibilities</w:t>
      </w:r>
      <w:r w:rsidR="2F54852E">
        <w:t xml:space="preserve"> for the OSDMP</w:t>
      </w:r>
      <w:r>
        <w:t xml:space="preserve">, and related documents. Each section in the Introduction is required.  </w:t>
      </w:r>
    </w:p>
    <w:p w14:paraId="310853BE" w14:textId="77777777" w:rsidR="008871A1" w:rsidRDefault="008871A1" w:rsidP="00D25E8F">
      <w:pPr>
        <w:spacing w:after="120"/>
      </w:pPr>
    </w:p>
    <w:p w14:paraId="6E82306C" w14:textId="4107683B" w:rsidR="00374B17" w:rsidRPr="00763DA2" w:rsidRDefault="00C267D7" w:rsidP="00D25E8F">
      <w:pPr>
        <w:pStyle w:val="Heading3"/>
        <w:spacing w:after="120"/>
      </w:pPr>
      <w:bookmarkStart w:id="15" w:name="_Toc162866772"/>
      <w:r>
        <w:t xml:space="preserve">1.1 </w:t>
      </w:r>
      <w:r w:rsidR="68FF964E" w:rsidRPr="00763DA2">
        <w:t xml:space="preserve">Purpose </w:t>
      </w:r>
      <w:r w:rsidR="31D43B41" w:rsidRPr="00763DA2">
        <w:t>and Scope</w:t>
      </w:r>
      <w:bookmarkEnd w:id="15"/>
      <w:r w:rsidR="008871A1" w:rsidRPr="00763DA2">
        <w:t xml:space="preserve"> </w:t>
      </w:r>
    </w:p>
    <w:p w14:paraId="623252EA" w14:textId="6B8CE55F" w:rsidR="00374B17" w:rsidRPr="00620FEE" w:rsidRDefault="1749D963" w:rsidP="00D25E8F">
      <w:pPr>
        <w:pStyle w:val="ListParagraph"/>
        <w:spacing w:after="120"/>
        <w:ind w:left="0"/>
        <w:rPr>
          <w:b/>
          <w:bCs/>
        </w:rPr>
      </w:pPr>
      <w:r w:rsidRPr="00620FEE">
        <w:rPr>
          <w:rStyle w:val="normaltextrun"/>
          <w:color w:val="000000"/>
          <w:shd w:val="clear" w:color="auto" w:fill="FFFFFF"/>
        </w:rPr>
        <w:t>This section provid</w:t>
      </w:r>
      <w:r w:rsidR="361A37C1" w:rsidRPr="00620FEE">
        <w:rPr>
          <w:rStyle w:val="normaltextrun"/>
          <w:color w:val="000000"/>
          <w:shd w:val="clear" w:color="auto" w:fill="FFFFFF"/>
        </w:rPr>
        <w:t>e</w:t>
      </w:r>
      <w:r w:rsidRPr="00620FEE">
        <w:rPr>
          <w:rStyle w:val="normaltextrun"/>
          <w:color w:val="000000"/>
          <w:shd w:val="clear" w:color="auto" w:fill="FFFFFF"/>
        </w:rPr>
        <w:t>s</w:t>
      </w:r>
      <w:r w:rsidR="361A37C1" w:rsidRPr="00620FEE">
        <w:rPr>
          <w:rStyle w:val="normaltextrun"/>
          <w:color w:val="000000"/>
          <w:shd w:val="clear" w:color="auto" w:fill="FFFFFF"/>
        </w:rPr>
        <w:t xml:space="preserve"> a brief description of the specific aspects of open science and data management covered by this plan.</w:t>
      </w:r>
      <w:r w:rsidR="361A37C1" w:rsidRPr="00620FEE">
        <w:rPr>
          <w:rStyle w:val="eop"/>
          <w:color w:val="000000"/>
          <w:shd w:val="clear" w:color="auto" w:fill="FFFFFF"/>
        </w:rPr>
        <w:t xml:space="preserve"> This may include the </w:t>
      </w:r>
      <w:r w:rsidR="361A37C1" w:rsidRPr="00620FEE">
        <w:t xml:space="preserve">preparation and distribution of processed science data, the development of </w:t>
      </w:r>
      <w:r w:rsidR="756644B8" w:rsidRPr="00620FEE">
        <w:t xml:space="preserve">scientific </w:t>
      </w:r>
      <w:r w:rsidR="361A37C1" w:rsidRPr="00620FEE">
        <w:t xml:space="preserve">software </w:t>
      </w:r>
      <w:r w:rsidR="23555D79" w:rsidRPr="00620FEE">
        <w:t>for the mission</w:t>
      </w:r>
      <w:r w:rsidR="361A37C1" w:rsidRPr="00620FEE">
        <w:t>, and the open accessibility of mission publications and public scien</w:t>
      </w:r>
      <w:r w:rsidR="7176EAEE" w:rsidRPr="00620FEE">
        <w:t>tific meetings</w:t>
      </w:r>
      <w:r w:rsidR="361A37C1" w:rsidRPr="00620FEE">
        <w:t>.</w:t>
      </w:r>
    </w:p>
    <w:p w14:paraId="7E637DFB" w14:textId="551236EC" w:rsidR="6E1E2FCE" w:rsidRDefault="6E1E2FCE" w:rsidP="00D25E8F">
      <w:pPr>
        <w:spacing w:after="120"/>
      </w:pPr>
    </w:p>
    <w:p w14:paraId="3479F1FA" w14:textId="5D47B448" w:rsidR="00DA5A69" w:rsidRPr="00763DA2" w:rsidRDefault="3B4DAE5B" w:rsidP="00D25E8F">
      <w:pPr>
        <w:pStyle w:val="Heading3"/>
        <w:numPr>
          <w:ilvl w:val="1"/>
          <w:numId w:val="5"/>
        </w:numPr>
        <w:spacing w:after="120"/>
      </w:pPr>
      <w:bookmarkStart w:id="16" w:name="_Toc162866773"/>
      <w:r w:rsidRPr="00763DA2">
        <w:t>OSDMP</w:t>
      </w:r>
      <w:r w:rsidR="139A0F9F" w:rsidRPr="00763DA2">
        <w:t xml:space="preserve"> Development, Maint</w:t>
      </w:r>
      <w:r w:rsidRPr="00763DA2">
        <w:t>enance, and Management Responsibility</w:t>
      </w:r>
      <w:bookmarkEnd w:id="16"/>
      <w:r w:rsidRPr="00763DA2">
        <w:t xml:space="preserve"> </w:t>
      </w:r>
    </w:p>
    <w:p w14:paraId="53532FB7" w14:textId="4C0DD5E1" w:rsidR="00DC5AE3" w:rsidRPr="00620FEE" w:rsidRDefault="519813F6" w:rsidP="00D25E8F">
      <w:pPr>
        <w:pStyle w:val="ListParagraph"/>
        <w:spacing w:after="120"/>
        <w:ind w:left="0"/>
        <w:rPr>
          <w:rStyle w:val="normaltextrun"/>
          <w:color w:val="000000" w:themeColor="text1"/>
        </w:rPr>
      </w:pPr>
      <w:r w:rsidRPr="00620FEE">
        <w:rPr>
          <w:rStyle w:val="normaltextrun"/>
          <w:color w:val="000000"/>
          <w:shd w:val="clear" w:color="auto" w:fill="FFFFFF"/>
        </w:rPr>
        <w:t>This section identifies</w:t>
      </w:r>
      <w:r w:rsidR="4A954382" w:rsidRPr="00620FEE">
        <w:rPr>
          <w:rStyle w:val="normaltextrun"/>
          <w:color w:val="000000"/>
          <w:shd w:val="clear" w:color="auto" w:fill="FFFFFF"/>
        </w:rPr>
        <w:t xml:space="preserve"> who within the project</w:t>
      </w:r>
      <w:r w:rsidR="576F8701" w:rsidRPr="00620FEE">
        <w:rPr>
          <w:rStyle w:val="normaltextrun"/>
          <w:color w:val="000000"/>
          <w:shd w:val="clear" w:color="auto" w:fill="FFFFFF"/>
        </w:rPr>
        <w:t xml:space="preserve"> </w:t>
      </w:r>
      <w:r w:rsidR="4A954382" w:rsidRPr="00620FEE">
        <w:rPr>
          <w:rStyle w:val="normaltextrun"/>
          <w:color w:val="000000"/>
          <w:shd w:val="clear" w:color="auto" w:fill="FFFFFF"/>
        </w:rPr>
        <w:t>is responsible for</w:t>
      </w:r>
      <w:r w:rsidR="42D12040" w:rsidRPr="00620FEE">
        <w:rPr>
          <w:rStyle w:val="normaltextrun"/>
          <w:color w:val="000000"/>
          <w:shd w:val="clear" w:color="auto" w:fill="FFFFFF"/>
        </w:rPr>
        <w:t xml:space="preserve"> developing and</w:t>
      </w:r>
      <w:r w:rsidR="4A954382" w:rsidRPr="00620FEE">
        <w:rPr>
          <w:rStyle w:val="normaltextrun"/>
          <w:color w:val="000000"/>
          <w:shd w:val="clear" w:color="auto" w:fill="FFFFFF"/>
        </w:rPr>
        <w:t xml:space="preserve"> maintaining the </w:t>
      </w:r>
      <w:r w:rsidR="69F5DE2E" w:rsidRPr="00620FEE">
        <w:rPr>
          <w:rStyle w:val="normaltextrun"/>
          <w:color w:val="000000"/>
          <w:shd w:val="clear" w:color="auto" w:fill="FFFFFF"/>
        </w:rPr>
        <w:t>OS</w:t>
      </w:r>
      <w:r w:rsidR="4A954382" w:rsidRPr="00620FEE">
        <w:rPr>
          <w:rStyle w:val="normaltextrun"/>
          <w:color w:val="000000"/>
          <w:shd w:val="clear" w:color="auto" w:fill="FFFFFF"/>
        </w:rPr>
        <w:t>DMP a</w:t>
      </w:r>
      <w:r w:rsidR="6A52C75C" w:rsidRPr="00620FEE">
        <w:rPr>
          <w:rStyle w:val="normaltextrun"/>
          <w:color w:val="000000"/>
          <w:shd w:val="clear" w:color="auto" w:fill="FFFFFF"/>
        </w:rPr>
        <w:t xml:space="preserve">nd who should </w:t>
      </w:r>
      <w:proofErr w:type="gramStart"/>
      <w:r w:rsidR="6A52C75C" w:rsidRPr="00620FEE">
        <w:rPr>
          <w:rStyle w:val="normaltextrun"/>
          <w:color w:val="000000"/>
          <w:shd w:val="clear" w:color="auto" w:fill="FFFFFF"/>
        </w:rPr>
        <w:t>provide assistance</w:t>
      </w:r>
      <w:proofErr w:type="gramEnd"/>
      <w:r w:rsidR="4A954382" w:rsidRPr="00620FEE">
        <w:rPr>
          <w:rStyle w:val="normaltextrun"/>
          <w:color w:val="000000"/>
          <w:shd w:val="clear" w:color="auto" w:fill="FFFFFF"/>
        </w:rPr>
        <w:t xml:space="preserve">. </w:t>
      </w:r>
    </w:p>
    <w:p w14:paraId="479CAC69" w14:textId="77777777" w:rsidR="00A90CFC" w:rsidRPr="00D87E79" w:rsidRDefault="00A90CFC" w:rsidP="00D25E8F">
      <w:pPr>
        <w:spacing w:after="120"/>
        <w:rPr>
          <w:b/>
          <w:bCs/>
        </w:rPr>
      </w:pPr>
    </w:p>
    <w:p w14:paraId="2290DE3F" w14:textId="73055B70" w:rsidR="3733B3F6" w:rsidRPr="00DA131F" w:rsidRDefault="00F201C2" w:rsidP="00D25E8F">
      <w:pPr>
        <w:pStyle w:val="Heading3"/>
        <w:numPr>
          <w:ilvl w:val="1"/>
          <w:numId w:val="5"/>
        </w:numPr>
        <w:spacing w:after="120"/>
      </w:pPr>
      <w:bookmarkStart w:id="17" w:name="_Toc162866776"/>
      <w:r>
        <w:t>A</w:t>
      </w:r>
      <w:r w:rsidR="4A9362B2">
        <w:t xml:space="preserve">pplicable </w:t>
      </w:r>
      <w:r w:rsidR="40E07CD7">
        <w:t>Documen</w:t>
      </w:r>
      <w:r w:rsidR="5C5F7C76">
        <w:t>ts</w:t>
      </w:r>
      <w:r w:rsidR="40D72F18">
        <w:t xml:space="preserve"> </w:t>
      </w:r>
      <w:bookmarkEnd w:id="17"/>
    </w:p>
    <w:p w14:paraId="35A54A51" w14:textId="598C051D" w:rsidR="42A9E6D5" w:rsidRPr="008871A1" w:rsidRDefault="42A9E6D5" w:rsidP="00D25E8F">
      <w:pPr>
        <w:pStyle w:val="ListParagraph"/>
        <w:spacing w:after="120"/>
        <w:ind w:left="0"/>
        <w:rPr>
          <w:rStyle w:val="normaltextrun"/>
          <w:color w:val="000000" w:themeColor="text1"/>
        </w:rPr>
      </w:pPr>
      <w:r w:rsidRPr="008871A1">
        <w:rPr>
          <w:rStyle w:val="normaltextrun"/>
          <w:color w:val="000000" w:themeColor="text1"/>
        </w:rPr>
        <w:t xml:space="preserve">This section identifies (in tabular format) </w:t>
      </w:r>
      <w:r w:rsidR="00490094">
        <w:rPr>
          <w:rStyle w:val="normaltextrun"/>
          <w:color w:val="000000" w:themeColor="text1"/>
        </w:rPr>
        <w:t>program</w:t>
      </w:r>
      <w:r w:rsidRPr="008871A1">
        <w:rPr>
          <w:rStyle w:val="normaltextrun"/>
          <w:color w:val="000000" w:themeColor="text1"/>
        </w:rPr>
        <w:t xml:space="preserve"> documentation </w:t>
      </w:r>
      <w:r w:rsidR="00264FD0">
        <w:rPr>
          <w:rStyle w:val="normaltextrun"/>
          <w:color w:val="000000" w:themeColor="text1"/>
        </w:rPr>
        <w:t xml:space="preserve">and NASA policies </w:t>
      </w:r>
      <w:r w:rsidR="2B6938E3" w:rsidRPr="73BD36B1">
        <w:rPr>
          <w:rStyle w:val="normaltextrun"/>
          <w:color w:val="000000" w:themeColor="text1"/>
        </w:rPr>
        <w:t xml:space="preserve">that </w:t>
      </w:r>
      <w:r w:rsidR="2B6938E3" w:rsidRPr="691C0B25">
        <w:rPr>
          <w:rStyle w:val="normaltextrun"/>
          <w:color w:val="000000" w:themeColor="text1"/>
        </w:rPr>
        <w:t xml:space="preserve">establish </w:t>
      </w:r>
      <w:r w:rsidRPr="691C0B25">
        <w:rPr>
          <w:rStyle w:val="normaltextrun"/>
          <w:color w:val="000000" w:themeColor="text1"/>
        </w:rPr>
        <w:t>higher</w:t>
      </w:r>
      <w:r w:rsidRPr="008871A1">
        <w:rPr>
          <w:rStyle w:val="normaltextrun"/>
          <w:color w:val="000000" w:themeColor="text1"/>
        </w:rPr>
        <w:t>-level guiding requirements</w:t>
      </w:r>
      <w:r w:rsidR="099090DE" w:rsidRPr="5BC23251">
        <w:rPr>
          <w:rStyle w:val="normaltextrun"/>
          <w:color w:val="000000" w:themeColor="text1"/>
        </w:rPr>
        <w:t xml:space="preserve"> for the project</w:t>
      </w:r>
      <w:r w:rsidRPr="5BC23251">
        <w:rPr>
          <w:rStyle w:val="normaltextrun"/>
          <w:color w:val="000000" w:themeColor="text1"/>
        </w:rPr>
        <w:t>.</w:t>
      </w:r>
      <w:r w:rsidRPr="008871A1">
        <w:rPr>
          <w:rStyle w:val="normaltextrun"/>
          <w:color w:val="000000" w:themeColor="text1"/>
        </w:rPr>
        <w:t xml:space="preserve"> This includes </w:t>
      </w:r>
      <w:r w:rsidR="6B2B0D1A" w:rsidRPr="7D8679EB">
        <w:rPr>
          <w:rStyle w:val="normaltextrun"/>
          <w:color w:val="000000" w:themeColor="text1"/>
        </w:rPr>
        <w:t xml:space="preserve">policies </w:t>
      </w:r>
      <w:r w:rsidR="6AB5DBD3" w:rsidRPr="1B4913B5">
        <w:rPr>
          <w:rStyle w:val="normaltextrun"/>
          <w:color w:val="000000" w:themeColor="text1"/>
        </w:rPr>
        <w:t xml:space="preserve">that are relevant to </w:t>
      </w:r>
      <w:r w:rsidR="6AB5DBD3" w:rsidRPr="35A67FE6">
        <w:rPr>
          <w:rStyle w:val="normaltextrun"/>
          <w:color w:val="000000" w:themeColor="text1"/>
        </w:rPr>
        <w:t xml:space="preserve">the development of </w:t>
      </w:r>
      <w:r w:rsidR="6AB5DBD3" w:rsidRPr="757A92B4">
        <w:rPr>
          <w:rStyle w:val="normaltextrun"/>
          <w:color w:val="000000" w:themeColor="text1"/>
        </w:rPr>
        <w:t>the</w:t>
      </w:r>
      <w:r w:rsidR="6AB5DBD3" w:rsidRPr="1B4913B5">
        <w:rPr>
          <w:rStyle w:val="normaltextrun"/>
          <w:color w:val="000000" w:themeColor="text1"/>
        </w:rPr>
        <w:t xml:space="preserve"> </w:t>
      </w:r>
      <w:r w:rsidR="6AB5DBD3" w:rsidRPr="4E764A01">
        <w:rPr>
          <w:rStyle w:val="normaltextrun"/>
          <w:color w:val="000000" w:themeColor="text1"/>
        </w:rPr>
        <w:t>OSDMP</w:t>
      </w:r>
      <w:r w:rsidR="6B2B0D1A" w:rsidRPr="5C448E4C">
        <w:rPr>
          <w:rStyle w:val="normaltextrun"/>
          <w:color w:val="000000" w:themeColor="text1"/>
        </w:rPr>
        <w:t xml:space="preserve"> </w:t>
      </w:r>
      <w:r w:rsidR="6B2B0D1A" w:rsidRPr="17D67862">
        <w:rPr>
          <w:rStyle w:val="normaltextrun"/>
          <w:color w:val="000000" w:themeColor="text1"/>
        </w:rPr>
        <w:t xml:space="preserve">(e.g., </w:t>
      </w:r>
      <w:r w:rsidR="2F108EC8" w:rsidRPr="30452410">
        <w:rPr>
          <w:rStyle w:val="normaltextrun"/>
          <w:color w:val="000000" w:themeColor="text1"/>
        </w:rPr>
        <w:t xml:space="preserve">relevant </w:t>
      </w:r>
      <w:r w:rsidR="2F108EC8" w:rsidRPr="28515603">
        <w:rPr>
          <w:rStyle w:val="normaltextrun"/>
          <w:color w:val="000000" w:themeColor="text1"/>
        </w:rPr>
        <w:t xml:space="preserve">NPRs, </w:t>
      </w:r>
      <w:r w:rsidR="6B2B0D1A" w:rsidRPr="28515603">
        <w:rPr>
          <w:rStyle w:val="normaltextrun"/>
          <w:color w:val="000000" w:themeColor="text1"/>
        </w:rPr>
        <w:t>SPD</w:t>
      </w:r>
      <w:r w:rsidR="6B2B0D1A" w:rsidRPr="17D67862">
        <w:rPr>
          <w:rStyle w:val="normaltextrun"/>
          <w:color w:val="000000" w:themeColor="text1"/>
        </w:rPr>
        <w:t xml:space="preserve">-41a, SMD Division Data Policies) and program documentation (i.e. </w:t>
      </w:r>
      <w:r w:rsidRPr="008871A1">
        <w:rPr>
          <w:rStyle w:val="normaltextrun"/>
          <w:color w:val="000000" w:themeColor="text1"/>
        </w:rPr>
        <w:t>the relevant Program Level Requirements Appendix (PLRA) version(s) and date(s</w:t>
      </w:r>
      <w:r w:rsidRPr="4DEDAA88">
        <w:rPr>
          <w:rStyle w:val="normaltextrun"/>
          <w:color w:val="000000" w:themeColor="text1"/>
        </w:rPr>
        <w:t>)</w:t>
      </w:r>
      <w:r w:rsidR="73531187" w:rsidRPr="4DEDAA88">
        <w:rPr>
          <w:rStyle w:val="normaltextrun"/>
          <w:color w:val="000000" w:themeColor="text1"/>
        </w:rPr>
        <w:t>.)</w:t>
      </w:r>
      <w:r w:rsidR="008871A1">
        <w:rPr>
          <w:rStyle w:val="normaltextrun"/>
          <w:color w:val="000000" w:themeColor="text1"/>
        </w:rPr>
        <w:t xml:space="preserve"> </w:t>
      </w:r>
    </w:p>
    <w:p w14:paraId="7382E9E1" w14:textId="77777777" w:rsidR="3733B3F6" w:rsidRDefault="3733B3F6" w:rsidP="00D25E8F">
      <w:pPr>
        <w:pStyle w:val="ListParagraph"/>
        <w:spacing w:after="120"/>
        <w:ind w:left="0"/>
        <w:rPr>
          <w:rStyle w:val="normaltextrun"/>
          <w:i/>
          <w:iCs/>
          <w:color w:val="000000" w:themeColor="text1"/>
        </w:rPr>
      </w:pPr>
    </w:p>
    <w:p w14:paraId="20686210" w14:textId="3EB35A4C" w:rsidR="42A9E6D5" w:rsidRDefault="42A9E6D5" w:rsidP="00D25E8F">
      <w:pPr>
        <w:pStyle w:val="ListParagraph"/>
        <w:spacing w:after="120"/>
        <w:ind w:left="0"/>
        <w:jc w:val="center"/>
        <w:rPr>
          <w:rStyle w:val="normaltextrun"/>
          <w:b/>
          <w:bCs/>
          <w:i/>
          <w:iCs/>
          <w:color w:val="000000" w:themeColor="text1"/>
        </w:rPr>
      </w:pPr>
      <w:r w:rsidRPr="3733B3F6">
        <w:rPr>
          <w:rStyle w:val="normaltextrun"/>
          <w:b/>
          <w:bCs/>
          <w:color w:val="000000" w:themeColor="text1"/>
        </w:rPr>
        <w:t>Table &lt;#&gt;: Applicable Documents to this OSDMP</w:t>
      </w:r>
    </w:p>
    <w:tbl>
      <w:tblPr>
        <w:tblW w:w="0" w:type="auto"/>
        <w:tblInd w:w="3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97"/>
        <w:gridCol w:w="2231"/>
      </w:tblGrid>
      <w:tr w:rsidR="00A306B8" w14:paraId="262A586D" w14:textId="77777777" w:rsidTr="00FB27D7">
        <w:trPr>
          <w:trHeight w:val="311"/>
        </w:trPr>
        <w:tc>
          <w:tcPr>
            <w:tcW w:w="639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F0FC61" w14:textId="2EACBB61" w:rsidR="00A306B8" w:rsidRDefault="00A306B8" w:rsidP="00D25E8F">
            <w:pPr>
              <w:spacing w:after="120"/>
              <w:jc w:val="center"/>
            </w:pPr>
            <w:r w:rsidRPr="3733B3F6">
              <w:rPr>
                <w:b/>
                <w:bCs/>
                <w:color w:val="000000" w:themeColor="text1"/>
              </w:rPr>
              <w:t>Document Name</w:t>
            </w:r>
          </w:p>
        </w:tc>
        <w:tc>
          <w:tcPr>
            <w:tcW w:w="223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7708AF" w14:textId="77777777" w:rsidR="00A306B8" w:rsidRDefault="00A306B8" w:rsidP="00D25E8F">
            <w:pPr>
              <w:spacing w:after="120"/>
              <w:jc w:val="center"/>
              <w:rPr>
                <w:color w:val="000000" w:themeColor="text1"/>
              </w:rPr>
            </w:pPr>
            <w:r w:rsidRPr="3733B3F6">
              <w:rPr>
                <w:b/>
                <w:bCs/>
                <w:color w:val="000000" w:themeColor="text1"/>
              </w:rPr>
              <w:t>Publication Date</w:t>
            </w:r>
            <w:r w:rsidRPr="3733B3F6">
              <w:rPr>
                <w:color w:val="000000" w:themeColor="text1"/>
              </w:rPr>
              <w:t> </w:t>
            </w:r>
          </w:p>
        </w:tc>
      </w:tr>
      <w:tr w:rsidR="00A306B8" w14:paraId="34F4FBCC" w14:textId="77777777" w:rsidTr="00FB27D7">
        <w:trPr>
          <w:trHeight w:val="311"/>
        </w:trPr>
        <w:tc>
          <w:tcPr>
            <w:tcW w:w="6397" w:type="dxa"/>
            <w:tcBorders>
              <w:top w:val="single" w:sz="6" w:space="0" w:color="auto"/>
              <w:left w:val="single" w:sz="6" w:space="0" w:color="auto"/>
              <w:bottom w:val="single" w:sz="6" w:space="0" w:color="auto"/>
              <w:right w:val="single" w:sz="6" w:space="0" w:color="auto"/>
            </w:tcBorders>
            <w:shd w:val="clear" w:color="auto" w:fill="auto"/>
          </w:tcPr>
          <w:p w14:paraId="1FE40F3B" w14:textId="41A40373" w:rsidR="00A306B8" w:rsidRDefault="00A306B8" w:rsidP="00D25E8F">
            <w:pPr>
              <w:spacing w:after="120"/>
              <w:rPr>
                <w:color w:val="000000" w:themeColor="text1"/>
              </w:rPr>
            </w:pPr>
          </w:p>
        </w:tc>
        <w:tc>
          <w:tcPr>
            <w:tcW w:w="2231" w:type="dxa"/>
            <w:tcBorders>
              <w:top w:val="single" w:sz="6" w:space="0" w:color="auto"/>
              <w:left w:val="single" w:sz="6" w:space="0" w:color="auto"/>
              <w:bottom w:val="single" w:sz="6" w:space="0" w:color="auto"/>
              <w:right w:val="single" w:sz="6" w:space="0" w:color="auto"/>
            </w:tcBorders>
            <w:shd w:val="clear" w:color="auto" w:fill="auto"/>
          </w:tcPr>
          <w:p w14:paraId="4BFFF384" w14:textId="397F99EA" w:rsidR="00A306B8" w:rsidRDefault="00A306B8" w:rsidP="00D25E8F">
            <w:pPr>
              <w:spacing w:after="120"/>
              <w:rPr>
                <w:color w:val="000000" w:themeColor="text1"/>
              </w:rPr>
            </w:pPr>
          </w:p>
        </w:tc>
      </w:tr>
      <w:tr w:rsidR="00A306B8" w14:paraId="1F7737A1" w14:textId="77777777" w:rsidTr="00FB27D7">
        <w:trPr>
          <w:trHeight w:val="311"/>
        </w:trPr>
        <w:tc>
          <w:tcPr>
            <w:tcW w:w="6397" w:type="dxa"/>
            <w:tcBorders>
              <w:top w:val="single" w:sz="6" w:space="0" w:color="auto"/>
              <w:left w:val="single" w:sz="6" w:space="0" w:color="auto"/>
              <w:bottom w:val="single" w:sz="6" w:space="0" w:color="auto"/>
              <w:right w:val="single" w:sz="6" w:space="0" w:color="auto"/>
            </w:tcBorders>
            <w:shd w:val="clear" w:color="auto" w:fill="auto"/>
          </w:tcPr>
          <w:p w14:paraId="142568FB" w14:textId="77777777" w:rsidR="00A306B8" w:rsidRDefault="00A306B8" w:rsidP="00D25E8F">
            <w:pPr>
              <w:spacing w:after="120"/>
              <w:rPr>
                <w:color w:val="000000" w:themeColor="text1"/>
              </w:rPr>
            </w:pPr>
          </w:p>
        </w:tc>
        <w:tc>
          <w:tcPr>
            <w:tcW w:w="2231" w:type="dxa"/>
            <w:tcBorders>
              <w:top w:val="single" w:sz="6" w:space="0" w:color="auto"/>
              <w:left w:val="single" w:sz="6" w:space="0" w:color="auto"/>
              <w:bottom w:val="single" w:sz="6" w:space="0" w:color="auto"/>
              <w:right w:val="single" w:sz="6" w:space="0" w:color="auto"/>
            </w:tcBorders>
            <w:shd w:val="clear" w:color="auto" w:fill="auto"/>
          </w:tcPr>
          <w:p w14:paraId="28A24877" w14:textId="77777777" w:rsidR="00A306B8" w:rsidRDefault="00A306B8" w:rsidP="00D25E8F">
            <w:pPr>
              <w:spacing w:after="120"/>
              <w:rPr>
                <w:color w:val="000000" w:themeColor="text1"/>
              </w:rPr>
            </w:pPr>
          </w:p>
        </w:tc>
      </w:tr>
      <w:tr w:rsidR="00A306B8" w14:paraId="506D32F2" w14:textId="77777777" w:rsidTr="00FB27D7">
        <w:trPr>
          <w:trHeight w:val="311"/>
        </w:trPr>
        <w:tc>
          <w:tcPr>
            <w:tcW w:w="6397" w:type="dxa"/>
            <w:tcBorders>
              <w:top w:val="single" w:sz="6" w:space="0" w:color="auto"/>
              <w:left w:val="single" w:sz="6" w:space="0" w:color="auto"/>
              <w:bottom w:val="single" w:sz="6" w:space="0" w:color="auto"/>
              <w:right w:val="single" w:sz="6" w:space="0" w:color="auto"/>
            </w:tcBorders>
            <w:shd w:val="clear" w:color="auto" w:fill="auto"/>
          </w:tcPr>
          <w:p w14:paraId="22DE1E71" w14:textId="178E0F06" w:rsidR="00A306B8" w:rsidRDefault="00A306B8" w:rsidP="00D25E8F">
            <w:pPr>
              <w:spacing w:after="120"/>
              <w:rPr>
                <w:color w:val="000000" w:themeColor="text1"/>
              </w:rPr>
            </w:pPr>
          </w:p>
        </w:tc>
        <w:tc>
          <w:tcPr>
            <w:tcW w:w="2231" w:type="dxa"/>
            <w:tcBorders>
              <w:top w:val="single" w:sz="6" w:space="0" w:color="auto"/>
              <w:left w:val="single" w:sz="6" w:space="0" w:color="auto"/>
              <w:bottom w:val="single" w:sz="6" w:space="0" w:color="auto"/>
              <w:right w:val="single" w:sz="6" w:space="0" w:color="auto"/>
            </w:tcBorders>
            <w:shd w:val="clear" w:color="auto" w:fill="auto"/>
          </w:tcPr>
          <w:p w14:paraId="05FEFE3E" w14:textId="3AE0DF1E" w:rsidR="00A306B8" w:rsidRDefault="00A306B8" w:rsidP="00D25E8F">
            <w:pPr>
              <w:spacing w:after="120"/>
              <w:rPr>
                <w:color w:val="000000" w:themeColor="text1"/>
              </w:rPr>
            </w:pPr>
          </w:p>
        </w:tc>
      </w:tr>
    </w:tbl>
    <w:p w14:paraId="46927EF7" w14:textId="77777777" w:rsidR="00763DA2" w:rsidRDefault="00763DA2" w:rsidP="00D25E8F">
      <w:pPr>
        <w:pStyle w:val="Heading2"/>
        <w:spacing w:after="120"/>
      </w:pPr>
      <w:bookmarkStart w:id="18" w:name="_Toc162866777"/>
    </w:p>
    <w:p w14:paraId="35BF40AE" w14:textId="5611F56B" w:rsidR="008301C6" w:rsidRPr="00967815" w:rsidRDefault="0CC90D33" w:rsidP="00967815">
      <w:pPr>
        <w:pStyle w:val="Heading2"/>
        <w:spacing w:after="120"/>
        <w:rPr>
          <w:rStyle w:val="normaltextrun"/>
        </w:rPr>
      </w:pPr>
      <w:bookmarkStart w:id="19" w:name="_Toc181964824"/>
      <w:bookmarkStart w:id="20" w:name="_Toc184633026"/>
      <w:r w:rsidRPr="00763DA2">
        <w:t>2.</w:t>
      </w:r>
      <w:r w:rsidR="00165FD2">
        <w:t>0</w:t>
      </w:r>
      <w:r w:rsidRPr="00763DA2">
        <w:t xml:space="preserve"> </w:t>
      </w:r>
      <w:r w:rsidR="11355C4E" w:rsidRPr="00763DA2">
        <w:t>Mission Overview</w:t>
      </w:r>
      <w:bookmarkEnd w:id="18"/>
      <w:bookmarkEnd w:id="19"/>
      <w:bookmarkEnd w:id="20"/>
    </w:p>
    <w:p w14:paraId="019B27B7" w14:textId="26DE799F" w:rsidR="005860E6" w:rsidRPr="008871A1" w:rsidRDefault="005860E6" w:rsidP="00D25E8F">
      <w:pPr>
        <w:spacing w:after="120"/>
        <w:rPr>
          <w:b/>
          <w:bCs/>
          <w:sz w:val="32"/>
          <w:szCs w:val="32"/>
        </w:rPr>
      </w:pPr>
      <w:r w:rsidRPr="008871A1">
        <w:rPr>
          <w:rStyle w:val="normaltextrun"/>
          <w:color w:val="000000"/>
          <w:shd w:val="clear" w:color="auto" w:fill="FFFFFF"/>
        </w:rPr>
        <w:t xml:space="preserve">This section briefly summarizes the mission, spacecraft, and/or instruments to provide </w:t>
      </w:r>
      <w:r w:rsidR="00D61142" w:rsidRPr="008871A1">
        <w:rPr>
          <w:rStyle w:val="normaltextrun"/>
          <w:color w:val="000000"/>
          <w:shd w:val="clear" w:color="auto" w:fill="FFFFFF"/>
        </w:rPr>
        <w:t>their</w:t>
      </w:r>
      <w:r w:rsidRPr="008871A1">
        <w:rPr>
          <w:rStyle w:val="normaltextrun"/>
          <w:color w:val="000000"/>
          <w:shd w:val="clear" w:color="auto" w:fill="FFFFFF"/>
        </w:rPr>
        <w:t xml:space="preserve"> role and importance within the context of the SMD portfolio.</w:t>
      </w:r>
      <w:r w:rsidR="008871A1">
        <w:rPr>
          <w:rStyle w:val="eop"/>
          <w:color w:val="000000"/>
          <w:shd w:val="clear" w:color="auto" w:fill="FFFFFF"/>
        </w:rPr>
        <w:t xml:space="preserve"> </w:t>
      </w:r>
      <w:r w:rsidR="008871A1">
        <w:t xml:space="preserve">Each section in the Mission Overview is required. </w:t>
      </w:r>
      <w:r w:rsidR="006B2312">
        <w:t>These</w:t>
      </w:r>
      <w:r w:rsidR="002B668A">
        <w:t xml:space="preserve"> sections should be brief and reference </w:t>
      </w:r>
      <w:r w:rsidR="0049637C">
        <w:t xml:space="preserve">other sections or </w:t>
      </w:r>
      <w:r w:rsidR="002B668A">
        <w:t xml:space="preserve">relevant documents with more information.  </w:t>
      </w:r>
      <w:r w:rsidR="008871A1">
        <w:t xml:space="preserve"> </w:t>
      </w:r>
    </w:p>
    <w:p w14:paraId="7A0013B8" w14:textId="5B85E18B" w:rsidR="00F55717" w:rsidRDefault="00F55717">
      <w:pPr>
        <w:spacing w:after="160" w:line="259" w:lineRule="auto"/>
        <w:rPr>
          <w:b/>
          <w:bCs/>
        </w:rPr>
      </w:pPr>
      <w:r>
        <w:rPr>
          <w:b/>
          <w:bCs/>
        </w:rPr>
        <w:br w:type="page"/>
      </w:r>
    </w:p>
    <w:p w14:paraId="3A2A71EE" w14:textId="77777777" w:rsidR="0033438F" w:rsidRPr="00D87E79" w:rsidRDefault="0033438F" w:rsidP="00D25E8F">
      <w:pPr>
        <w:pStyle w:val="ListParagraph"/>
        <w:spacing w:after="120"/>
        <w:ind w:left="0"/>
        <w:rPr>
          <w:b/>
          <w:bCs/>
        </w:rPr>
      </w:pPr>
    </w:p>
    <w:p w14:paraId="54D5A416" w14:textId="36DDE752" w:rsidR="00346C53" w:rsidRPr="00D87E79" w:rsidRDefault="009D07B4" w:rsidP="00D25E8F">
      <w:pPr>
        <w:pStyle w:val="Heading3"/>
        <w:spacing w:after="120"/>
      </w:pPr>
      <w:bookmarkStart w:id="21" w:name="_Toc162866778"/>
      <w:r w:rsidRPr="00D87E79">
        <w:t xml:space="preserve">2.1 </w:t>
      </w:r>
      <w:r w:rsidR="00346C53" w:rsidRPr="00D87E79">
        <w:t>Mission Objectives</w:t>
      </w:r>
      <w:bookmarkEnd w:id="21"/>
    </w:p>
    <w:p w14:paraId="65E6157E" w14:textId="27BE7EF6" w:rsidR="008365D1" w:rsidRPr="00216675" w:rsidRDefault="008365D1" w:rsidP="00D25E8F">
      <w:pPr>
        <w:pStyle w:val="paragraph"/>
        <w:spacing w:before="0" w:beforeAutospacing="0" w:after="120" w:afterAutospacing="0"/>
        <w:textAlignment w:val="baseline"/>
      </w:pPr>
      <w:r w:rsidRPr="00216675">
        <w:rPr>
          <w:rStyle w:val="normaltextrun"/>
          <w:rFonts w:eastAsiaTheme="majorEastAsia"/>
        </w:rPr>
        <w:t>This section describes the science objective(s) of the mission. It shall also identify other mission stakeholders</w:t>
      </w:r>
      <w:r w:rsidR="00530B9E">
        <w:rPr>
          <w:rStyle w:val="normaltextrun"/>
          <w:rFonts w:eastAsiaTheme="majorEastAsia"/>
        </w:rPr>
        <w:t xml:space="preserve"> or </w:t>
      </w:r>
      <w:r w:rsidRPr="00216675">
        <w:rPr>
          <w:rStyle w:val="normaltextrun"/>
          <w:rFonts w:eastAsiaTheme="majorEastAsia"/>
        </w:rPr>
        <w:t>partner agencies, and their science contributions.</w:t>
      </w:r>
      <w:r w:rsidRPr="00216675">
        <w:rPr>
          <w:rStyle w:val="eop"/>
        </w:rPr>
        <w:t> </w:t>
      </w:r>
    </w:p>
    <w:p w14:paraId="72FCF365" w14:textId="77777777" w:rsidR="006D0F61" w:rsidRPr="002B05FE" w:rsidRDefault="006D0F61" w:rsidP="00D25E8F">
      <w:pPr>
        <w:pStyle w:val="paragraph"/>
        <w:spacing w:before="0" w:beforeAutospacing="0" w:after="120" w:afterAutospacing="0"/>
        <w:textAlignment w:val="baseline"/>
        <w:rPr>
          <w:rStyle w:val="normaltextrun"/>
          <w:rFonts w:eastAsiaTheme="majorEastAsia"/>
          <w:i/>
          <w:iCs/>
        </w:rPr>
      </w:pPr>
    </w:p>
    <w:p w14:paraId="7666E882" w14:textId="581065C9" w:rsidR="006D0F61" w:rsidRPr="002B05FE" w:rsidRDefault="006D0F61" w:rsidP="00D25E8F">
      <w:pPr>
        <w:pStyle w:val="Heading3"/>
        <w:spacing w:after="120"/>
        <w:rPr>
          <w:rStyle w:val="normaltextrun"/>
          <w:b w:val="0"/>
          <w:bCs w:val="0"/>
        </w:rPr>
      </w:pPr>
      <w:bookmarkStart w:id="22" w:name="_Toc162866779"/>
      <w:r w:rsidRPr="002B05FE">
        <w:t>2.2 Launch, Orbit, and Operations</w:t>
      </w:r>
      <w:bookmarkEnd w:id="22"/>
    </w:p>
    <w:p w14:paraId="60FBA93C" w14:textId="5E6030FD" w:rsidR="008301C6" w:rsidRDefault="003557EA" w:rsidP="00D25E8F">
      <w:pPr>
        <w:pStyle w:val="paragraph"/>
        <w:spacing w:before="0" w:beforeAutospacing="0" w:after="120" w:afterAutospacing="0"/>
        <w:textAlignment w:val="baseline"/>
      </w:pPr>
      <w:r w:rsidRPr="00216675">
        <w:rPr>
          <w:rStyle w:val="normaltextrun"/>
          <w:rFonts w:eastAsiaTheme="majorEastAsia"/>
        </w:rPr>
        <w:t>This section notes the launch date for the mission</w:t>
      </w:r>
      <w:r w:rsidR="0083755D">
        <w:rPr>
          <w:rStyle w:val="normaltextrun"/>
          <w:rFonts w:eastAsiaTheme="majorEastAsia"/>
        </w:rPr>
        <w:t xml:space="preserve"> and expected </w:t>
      </w:r>
      <w:r w:rsidR="00D749FD">
        <w:rPr>
          <w:rStyle w:val="normaltextrun"/>
          <w:rFonts w:eastAsiaTheme="majorEastAsia"/>
        </w:rPr>
        <w:t>duration</w:t>
      </w:r>
      <w:r w:rsidR="0083755D">
        <w:rPr>
          <w:rStyle w:val="normaltextrun"/>
          <w:rFonts w:eastAsiaTheme="majorEastAsia"/>
        </w:rPr>
        <w:t xml:space="preserve"> of the mission</w:t>
      </w:r>
      <w:r w:rsidRPr="00216675">
        <w:rPr>
          <w:rStyle w:val="normaltextrun"/>
          <w:rFonts w:eastAsiaTheme="majorEastAsia"/>
        </w:rPr>
        <w:t>. It</w:t>
      </w:r>
      <w:r w:rsidRPr="00216675" w:rsidDel="00D749FD">
        <w:rPr>
          <w:rStyle w:val="normaltextrun"/>
          <w:rFonts w:eastAsiaTheme="majorEastAsia"/>
        </w:rPr>
        <w:t xml:space="preserve"> </w:t>
      </w:r>
      <w:r w:rsidR="00D749FD">
        <w:rPr>
          <w:rStyle w:val="normaltextrun"/>
          <w:rFonts w:eastAsiaTheme="majorEastAsia"/>
        </w:rPr>
        <w:t>provides a timeline of</w:t>
      </w:r>
      <w:r w:rsidR="00D749FD" w:rsidRPr="00216675">
        <w:rPr>
          <w:rStyle w:val="normaltextrun"/>
          <w:rFonts w:eastAsiaTheme="majorEastAsia"/>
        </w:rPr>
        <w:t xml:space="preserve"> </w:t>
      </w:r>
      <w:r w:rsidRPr="00216675">
        <w:rPr>
          <w:rStyle w:val="normaltextrun"/>
          <w:rFonts w:eastAsiaTheme="majorEastAsia"/>
        </w:rPr>
        <w:t>key operational activities</w:t>
      </w:r>
      <w:r w:rsidR="00A24336">
        <w:rPr>
          <w:rStyle w:val="normaltextrun"/>
          <w:rFonts w:eastAsiaTheme="majorEastAsia"/>
        </w:rPr>
        <w:t xml:space="preserve"> in the</w:t>
      </w:r>
      <w:r w:rsidR="00B64147">
        <w:rPr>
          <w:rStyle w:val="normaltextrun"/>
          <w:rFonts w:eastAsiaTheme="majorEastAsia"/>
        </w:rPr>
        <w:t xml:space="preserve"> </w:t>
      </w:r>
      <w:r w:rsidR="006149EC">
        <w:rPr>
          <w:rStyle w:val="normaltextrun"/>
          <w:rFonts w:eastAsiaTheme="majorEastAsia"/>
        </w:rPr>
        <w:t>project</w:t>
      </w:r>
      <w:r w:rsidR="00A24336">
        <w:rPr>
          <w:rStyle w:val="normaltextrun"/>
          <w:rFonts w:eastAsiaTheme="majorEastAsia"/>
        </w:rPr>
        <w:t xml:space="preserve"> life cycle</w:t>
      </w:r>
      <w:r w:rsidRPr="00216675">
        <w:rPr>
          <w:rStyle w:val="normaltextrun"/>
          <w:rFonts w:eastAsiaTheme="majorEastAsia"/>
        </w:rPr>
        <w:t xml:space="preserve"> such as orbital maneuvers, checkout, commissioning</w:t>
      </w:r>
      <w:r w:rsidR="00D749FD">
        <w:rPr>
          <w:rStyle w:val="normaltextrun"/>
          <w:rFonts w:eastAsiaTheme="majorEastAsia"/>
        </w:rPr>
        <w:t xml:space="preserve">, and when </w:t>
      </w:r>
      <w:r w:rsidR="00A24336">
        <w:rPr>
          <w:rStyle w:val="normaltextrun"/>
          <w:rFonts w:eastAsiaTheme="majorEastAsia"/>
        </w:rPr>
        <w:t>primary project</w:t>
      </w:r>
      <w:r w:rsidRPr="00216675">
        <w:rPr>
          <w:rStyle w:val="normaltextrun"/>
          <w:rFonts w:eastAsiaTheme="majorEastAsia"/>
        </w:rPr>
        <w:t xml:space="preserve"> </w:t>
      </w:r>
      <w:r w:rsidR="00A24336">
        <w:rPr>
          <w:rStyle w:val="normaltextrun"/>
          <w:rFonts w:eastAsiaTheme="majorEastAsia"/>
        </w:rPr>
        <w:t xml:space="preserve">data collection occurs. </w:t>
      </w:r>
    </w:p>
    <w:p w14:paraId="3AAE101E" w14:textId="77777777" w:rsidR="008301C6" w:rsidRDefault="008301C6" w:rsidP="00D25E8F">
      <w:pPr>
        <w:pStyle w:val="Heading2"/>
        <w:spacing w:after="120"/>
      </w:pPr>
    </w:p>
    <w:p w14:paraId="12A1B97F" w14:textId="705FA399" w:rsidR="008301C6" w:rsidRPr="00967815" w:rsidRDefault="0B7A16E8" w:rsidP="00967815">
      <w:pPr>
        <w:pStyle w:val="Heading2"/>
        <w:spacing w:after="120"/>
        <w:rPr>
          <w:rStyle w:val="normaltextrun"/>
        </w:rPr>
      </w:pPr>
      <w:bookmarkStart w:id="23" w:name="_Toc181964825"/>
      <w:bookmarkStart w:id="24" w:name="_Toc184633027"/>
      <w:r w:rsidRPr="00881DD5">
        <w:t>3.</w:t>
      </w:r>
      <w:r w:rsidR="00165FD2">
        <w:t>0</w:t>
      </w:r>
      <w:r w:rsidRPr="00881DD5">
        <w:t xml:space="preserve"> </w:t>
      </w:r>
      <w:r w:rsidR="2D8DFB90" w:rsidRPr="00881DD5">
        <w:t>Open Science</w:t>
      </w:r>
      <w:bookmarkEnd w:id="23"/>
      <w:bookmarkEnd w:id="24"/>
    </w:p>
    <w:p w14:paraId="63456657" w14:textId="5B3B069B" w:rsidR="3733B3F6" w:rsidRPr="008871A1" w:rsidRDefault="2049703C" w:rsidP="4FA18491">
      <w:pPr>
        <w:pStyle w:val="NormalText"/>
        <w:rPr>
          <w:rFonts w:eastAsiaTheme="majorEastAsia"/>
        </w:rPr>
      </w:pPr>
      <w:r w:rsidRPr="4FA18491">
        <w:rPr>
          <w:rStyle w:val="normaltextrun"/>
          <w:rFonts w:eastAsiaTheme="majorEastAsia"/>
        </w:rPr>
        <w:t>This section de</w:t>
      </w:r>
      <w:r w:rsidR="3A90673F" w:rsidRPr="4FA18491">
        <w:rPr>
          <w:rStyle w:val="normaltextrun"/>
          <w:rFonts w:eastAsiaTheme="majorEastAsia"/>
        </w:rPr>
        <w:t xml:space="preserve">scribes plans </w:t>
      </w:r>
      <w:r w:rsidR="006A28B7" w:rsidRPr="4FA18491">
        <w:rPr>
          <w:rStyle w:val="normaltextrun"/>
          <w:rFonts w:eastAsiaTheme="majorEastAsia"/>
        </w:rPr>
        <w:t xml:space="preserve">to ensure that the </w:t>
      </w:r>
      <w:r w:rsidR="00874123" w:rsidRPr="4FA18491">
        <w:rPr>
          <w:rStyle w:val="normaltextrun"/>
          <w:rFonts w:eastAsiaTheme="majorEastAsia"/>
        </w:rPr>
        <w:t xml:space="preserve">production and dissemination of mission scientific information follow the open science principles of </w:t>
      </w:r>
      <w:r w:rsidR="3995D6F5" w:rsidRPr="4FA18491">
        <w:rPr>
          <w:rStyle w:val="normaltextrun"/>
          <w:rFonts w:eastAsiaTheme="majorEastAsia"/>
        </w:rPr>
        <w:t>availability</w:t>
      </w:r>
      <w:r w:rsidR="00874123" w:rsidRPr="4FA18491">
        <w:rPr>
          <w:rStyle w:val="normaltextrun"/>
          <w:rFonts w:eastAsiaTheme="majorEastAsia"/>
        </w:rPr>
        <w:t xml:space="preserve">, </w:t>
      </w:r>
      <w:r w:rsidR="00C11D73" w:rsidRPr="4FA18491">
        <w:rPr>
          <w:rStyle w:val="normaltextrun"/>
          <w:rFonts w:eastAsiaTheme="majorEastAsia"/>
        </w:rPr>
        <w:t xml:space="preserve">transparency, </w:t>
      </w:r>
      <w:r w:rsidR="00874123" w:rsidRPr="4FA18491">
        <w:rPr>
          <w:rStyle w:val="normaltextrun"/>
          <w:rFonts w:eastAsiaTheme="majorEastAsia"/>
        </w:rPr>
        <w:t>reproducibility</w:t>
      </w:r>
      <w:r w:rsidR="53DEA8AB" w:rsidRPr="4FA18491">
        <w:rPr>
          <w:rStyle w:val="normaltextrun"/>
          <w:rFonts w:eastAsiaTheme="majorEastAsia"/>
        </w:rPr>
        <w:t>, and collaboration</w:t>
      </w:r>
      <w:r w:rsidR="00874123" w:rsidRPr="4FA18491">
        <w:rPr>
          <w:rStyle w:val="normaltextrun"/>
          <w:rFonts w:eastAsiaTheme="majorEastAsia"/>
        </w:rPr>
        <w:t xml:space="preserve">. </w:t>
      </w:r>
      <w:r w:rsidR="00F61E31" w:rsidRPr="4FA18491">
        <w:rPr>
          <w:rStyle w:val="normaltextrun"/>
          <w:rFonts w:eastAsiaTheme="majorEastAsia"/>
        </w:rPr>
        <w:t xml:space="preserve">Subsections </w:t>
      </w:r>
      <w:r w:rsidR="00300D97" w:rsidRPr="4FA18491">
        <w:rPr>
          <w:rStyle w:val="normaltextrun"/>
          <w:rFonts w:eastAsiaTheme="majorEastAsia"/>
        </w:rPr>
        <w:t>summarize</w:t>
      </w:r>
      <w:r w:rsidR="00D94357" w:rsidRPr="4FA18491">
        <w:rPr>
          <w:rStyle w:val="normaltextrun"/>
          <w:rFonts w:eastAsiaTheme="majorEastAsia"/>
        </w:rPr>
        <w:t xml:space="preserve"> </w:t>
      </w:r>
      <w:r w:rsidR="008B7ECB" w:rsidRPr="4FA18491">
        <w:rPr>
          <w:rStyle w:val="normaltextrun"/>
          <w:rFonts w:eastAsiaTheme="majorEastAsia"/>
        </w:rPr>
        <w:t>plans to</w:t>
      </w:r>
      <w:r w:rsidR="00C012AB" w:rsidRPr="4FA18491">
        <w:rPr>
          <w:rStyle w:val="normaltextrun"/>
          <w:rFonts w:eastAsiaTheme="majorEastAsia"/>
        </w:rPr>
        <w:t xml:space="preserve"> share scientific data, software, publications, and materials from public scien</w:t>
      </w:r>
      <w:r w:rsidR="53596127" w:rsidRPr="4FA18491">
        <w:rPr>
          <w:rStyle w:val="normaltextrun"/>
          <w:rFonts w:eastAsiaTheme="majorEastAsia"/>
        </w:rPr>
        <w:t>tific meetings</w:t>
      </w:r>
      <w:r w:rsidR="00C012AB" w:rsidRPr="4FA18491">
        <w:rPr>
          <w:rStyle w:val="normaltextrun"/>
          <w:rFonts w:eastAsiaTheme="majorEastAsia"/>
        </w:rPr>
        <w:t>.</w:t>
      </w:r>
      <w:r w:rsidR="008871A1" w:rsidRPr="4FA18491">
        <w:rPr>
          <w:rStyle w:val="normaltextrun"/>
          <w:rFonts w:eastAsiaTheme="majorEastAsia"/>
        </w:rPr>
        <w:t xml:space="preserve"> </w:t>
      </w:r>
      <w:r w:rsidR="00B02182" w:rsidRPr="4FA18491">
        <w:rPr>
          <w:rStyle w:val="normaltextrun"/>
          <w:rFonts w:eastAsiaTheme="majorEastAsia"/>
        </w:rPr>
        <w:t xml:space="preserve">Sections are marked if they are </w:t>
      </w:r>
      <w:r w:rsidR="008301C6" w:rsidRPr="4FA18491">
        <w:rPr>
          <w:rStyle w:val="normaltextrun"/>
          <w:rFonts w:eastAsiaTheme="majorEastAsia"/>
        </w:rPr>
        <w:t>optional</w:t>
      </w:r>
      <w:r w:rsidR="00B02182" w:rsidRPr="4FA18491">
        <w:rPr>
          <w:rStyle w:val="normaltextrun"/>
          <w:rFonts w:eastAsiaTheme="majorEastAsia"/>
        </w:rPr>
        <w:t xml:space="preserve">. </w:t>
      </w:r>
    </w:p>
    <w:p w14:paraId="74CC4C9B" w14:textId="77777777" w:rsidR="005349D5" w:rsidRDefault="005349D5" w:rsidP="00D25E8F">
      <w:pPr>
        <w:pStyle w:val="NormalText"/>
        <w:rPr>
          <w:rFonts w:eastAsiaTheme="minorEastAsia"/>
          <w:b/>
        </w:rPr>
      </w:pPr>
    </w:p>
    <w:p w14:paraId="6CF4862E" w14:textId="7548615E" w:rsidR="00B02182" w:rsidRPr="00717E49" w:rsidRDefault="00B02182" w:rsidP="00D25E8F">
      <w:pPr>
        <w:pStyle w:val="NormalText"/>
        <w:rPr>
          <w:i/>
          <w:iCs/>
        </w:rPr>
      </w:pPr>
      <w:r w:rsidRPr="00B64147">
        <w:rPr>
          <w:rFonts w:eastAsiaTheme="minorEastAsia"/>
          <w:b/>
        </w:rPr>
        <w:t>3.1 Roles and Responsibilities</w:t>
      </w:r>
      <w:r w:rsidR="00216675" w:rsidRPr="00B64147">
        <w:rPr>
          <w:rFonts w:eastAsiaTheme="minorEastAsia"/>
          <w:b/>
        </w:rPr>
        <w:t xml:space="preserve"> </w:t>
      </w:r>
    </w:p>
    <w:p w14:paraId="0A5E2D9D" w14:textId="0AD2C72F" w:rsidR="00971483" w:rsidRDefault="00B02182" w:rsidP="00D25E8F">
      <w:pPr>
        <w:pStyle w:val="NormalText"/>
      </w:pPr>
      <w:r w:rsidRPr="00B02182">
        <w:t xml:space="preserve">This section describes the project roles that are responsible for implementing the elements of open science </w:t>
      </w:r>
      <w:r w:rsidR="00216675">
        <w:t xml:space="preserve">and data management </w:t>
      </w:r>
      <w:r w:rsidRPr="00B02182">
        <w:t>described in the OSDMP.</w:t>
      </w:r>
      <w:r w:rsidR="008F24B5">
        <w:t xml:space="preserve"> </w:t>
      </w:r>
      <w:r w:rsidR="003D4D41">
        <w:t xml:space="preserve"> </w:t>
      </w:r>
    </w:p>
    <w:p w14:paraId="1C308406" w14:textId="057EC8C5" w:rsidR="007C721E" w:rsidRDefault="00B44EB4" w:rsidP="00D25E8F">
      <w:pPr>
        <w:pStyle w:val="NormalText"/>
      </w:pPr>
      <w:r>
        <w:t>Projects are responsible for defining these</w:t>
      </w:r>
      <w:r w:rsidR="008F24B5">
        <w:t xml:space="preserve"> roles.</w:t>
      </w:r>
      <w:r w:rsidR="00E662B4">
        <w:t xml:space="preserve"> </w:t>
      </w:r>
      <w:r w:rsidR="008F24B5">
        <w:t>This includes activities assigned to parties that are external to the mission team</w:t>
      </w:r>
      <w:r w:rsidR="007B1334">
        <w:t>,</w:t>
      </w:r>
      <w:r w:rsidR="008F24B5">
        <w:t xml:space="preserve"> such as distribution of the data </w:t>
      </w:r>
      <w:r w:rsidR="00E662B4">
        <w:t>by</w:t>
      </w:r>
      <w:r w:rsidR="008F24B5">
        <w:t xml:space="preserve"> a NASA data repository as designated by a division.  </w:t>
      </w:r>
    </w:p>
    <w:p w14:paraId="119DFEE5" w14:textId="77777777" w:rsidR="005349D5" w:rsidRDefault="005349D5" w:rsidP="00D25E8F">
      <w:pPr>
        <w:pStyle w:val="Heading3"/>
        <w:spacing w:after="120"/>
      </w:pPr>
    </w:p>
    <w:p w14:paraId="13AF1185" w14:textId="508F6FA4" w:rsidR="008301C6" w:rsidRPr="00727214" w:rsidRDefault="75C4C4D2" w:rsidP="00D25E8F">
      <w:pPr>
        <w:pStyle w:val="Heading3"/>
        <w:spacing w:after="120"/>
        <w:rPr>
          <w:rFonts w:eastAsiaTheme="minorEastAsia"/>
        </w:rPr>
      </w:pPr>
      <w:r>
        <w:t>3.</w:t>
      </w:r>
      <w:r w:rsidR="00B02182">
        <w:t>2</w:t>
      </w:r>
      <w:r>
        <w:t xml:space="preserve"> Data Management</w:t>
      </w:r>
    </w:p>
    <w:p w14:paraId="3AD39D4D" w14:textId="29BAC657" w:rsidR="009C230A" w:rsidRDefault="008510DE" w:rsidP="00D25E8F">
      <w:pPr>
        <w:spacing w:after="120"/>
      </w:pPr>
      <w:r>
        <w:t>This section briefly summarizes t</w:t>
      </w:r>
      <w:r w:rsidR="00802107">
        <w:t>he processes around scientific data products</w:t>
      </w:r>
      <w:r w:rsidR="00B56A95">
        <w:t xml:space="preserve"> to be shared openly through the </w:t>
      </w:r>
      <w:r w:rsidR="49C660D2">
        <w:t xml:space="preserve">project </w:t>
      </w:r>
      <w:r w:rsidR="00B56A95">
        <w:t>life cycle,</w:t>
      </w:r>
      <w:r w:rsidR="00802107">
        <w:t xml:space="preserve"> </w:t>
      </w:r>
      <w:r>
        <w:t xml:space="preserve">which </w:t>
      </w:r>
      <w:r w:rsidR="00216675">
        <w:t>must</w:t>
      </w:r>
      <w:r>
        <w:t xml:space="preserve"> include observation, auxiliary, calibration, </w:t>
      </w:r>
      <w:r w:rsidR="00216675">
        <w:t>and</w:t>
      </w:r>
      <w:r>
        <w:t xml:space="preserve"> ground data. This section references appropriate sections of the more extensive data management plan in Section </w:t>
      </w:r>
      <w:r w:rsidR="00216675">
        <w:t>5</w:t>
      </w:r>
      <w:r>
        <w:t xml:space="preserve">. </w:t>
      </w:r>
      <w:r w:rsidR="008F24B5">
        <w:t xml:space="preserve"> </w:t>
      </w:r>
    </w:p>
    <w:p w14:paraId="3C3DE76F" w14:textId="6CADF625" w:rsidR="685CA746" w:rsidRDefault="77CCECB3" w:rsidP="00D25E8F">
      <w:pPr>
        <w:spacing w:after="120"/>
      </w:pPr>
      <w:r>
        <w:t>A data product is defined as a</w:t>
      </w:r>
      <w:r w:rsidRPr="00834FFA">
        <w:rPr>
          <w:rFonts w:eastAsia="Open Sans"/>
        </w:rPr>
        <w:t xml:space="preserve"> processed collection of one or more parameters packaged with associated ancillary and labeling data</w:t>
      </w:r>
      <w:r w:rsidR="00323114" w:rsidRPr="00834FFA">
        <w:rPr>
          <w:rFonts w:eastAsia="Open Sans"/>
        </w:rPr>
        <w:t>.</w:t>
      </w:r>
      <w:r w:rsidR="00834FFA" w:rsidRPr="00834FFA">
        <w:rPr>
          <w:rFonts w:eastAsia="Open Sans"/>
        </w:rPr>
        <w:t xml:space="preserve"> </w:t>
      </w:r>
    </w:p>
    <w:p w14:paraId="5659DA0F" w14:textId="6C49BC2D" w:rsidR="009C230A" w:rsidRDefault="008F24B5" w:rsidP="00D25E8F">
      <w:pPr>
        <w:spacing w:after="120"/>
      </w:pPr>
      <w:r>
        <w:t>This</w:t>
      </w:r>
      <w:r w:rsidR="009C230A">
        <w:t xml:space="preserve"> section must include the following information</w:t>
      </w:r>
      <w:r w:rsidR="00F639FC">
        <w:t>:</w:t>
      </w:r>
    </w:p>
    <w:p w14:paraId="26CC0A29" w14:textId="47C77432" w:rsidR="00834FFA" w:rsidRPr="002B02BB" w:rsidRDefault="00834FFA" w:rsidP="00A419B2">
      <w:pPr>
        <w:pStyle w:val="ListParagraph"/>
        <w:numPr>
          <w:ilvl w:val="0"/>
          <w:numId w:val="10"/>
        </w:numPr>
        <w:spacing w:after="120"/>
        <w:contextualSpacing w:val="0"/>
        <w:rPr>
          <w:rStyle w:val="normaltextrun"/>
        </w:rPr>
      </w:pPr>
      <w:r>
        <w:t xml:space="preserve">A brief description of the delivery of the data. This should include when data will be delivered after launch and when data will be normally delivered relative to observations.  </w:t>
      </w:r>
      <w:r w:rsidRPr="003D37DC">
        <w:rPr>
          <w:rStyle w:val="normaltextrun"/>
          <w:color w:val="000000" w:themeColor="text1"/>
        </w:rPr>
        <w:t xml:space="preserve">For Level 1 data and above, the maximum data latency after </w:t>
      </w:r>
      <w:r w:rsidR="00526A3E">
        <w:rPr>
          <w:rStyle w:val="normaltextrun"/>
          <w:color w:val="000000" w:themeColor="text1"/>
        </w:rPr>
        <w:t>being obtained</w:t>
      </w:r>
      <w:r w:rsidRPr="003D37DC">
        <w:rPr>
          <w:rStyle w:val="normaltextrun"/>
          <w:color w:val="000000" w:themeColor="text1"/>
        </w:rPr>
        <w:t xml:space="preserve"> must be as short as possible. There may be a period for calibration and validation. This period must be as short as possible </w:t>
      </w:r>
      <w:r w:rsidR="00600595">
        <w:rPr>
          <w:rStyle w:val="normaltextrun"/>
          <w:color w:val="000000" w:themeColor="text1"/>
        </w:rPr>
        <w:t>and</w:t>
      </w:r>
      <w:r w:rsidRPr="003D37DC">
        <w:rPr>
          <w:rStyle w:val="normaltextrun"/>
          <w:color w:val="000000" w:themeColor="text1"/>
        </w:rPr>
        <w:t xml:space="preserve"> no longer than six months. </w:t>
      </w:r>
      <w:r w:rsidR="00526A3E">
        <w:t xml:space="preserve">Any limitations in meeting these </w:t>
      </w:r>
      <w:r w:rsidR="00526A3E">
        <w:lastRenderedPageBreak/>
        <w:t xml:space="preserve">expectations </w:t>
      </w:r>
      <w:r>
        <w:t xml:space="preserve">must be described for the purposes of obtaining a waiver if needed. </w:t>
      </w:r>
      <w:r>
        <w:rPr>
          <w:rStyle w:val="normaltextrun"/>
          <w:color w:val="000000" w:themeColor="text1"/>
        </w:rPr>
        <w:t xml:space="preserve">A more extensive </w:t>
      </w:r>
      <w:r w:rsidR="00526A3E">
        <w:rPr>
          <w:rStyle w:val="normaltextrun"/>
          <w:color w:val="000000" w:themeColor="text1"/>
        </w:rPr>
        <w:t>timeline</w:t>
      </w:r>
      <w:r>
        <w:rPr>
          <w:rStyle w:val="normaltextrun"/>
          <w:color w:val="000000" w:themeColor="text1"/>
        </w:rPr>
        <w:t xml:space="preserve"> should be included in Section 5. </w:t>
      </w:r>
    </w:p>
    <w:p w14:paraId="29EB76B8" w14:textId="614BA970" w:rsidR="003607F6" w:rsidRDefault="003607F6" w:rsidP="00A419B2">
      <w:pPr>
        <w:pStyle w:val="ListParagraph"/>
        <w:numPr>
          <w:ilvl w:val="0"/>
          <w:numId w:val="10"/>
        </w:numPr>
        <w:spacing w:after="120"/>
        <w:contextualSpacing w:val="0"/>
      </w:pPr>
      <w:r w:rsidRPr="00276212">
        <w:t>F</w:t>
      </w:r>
      <w:r w:rsidR="73FC2F50" w:rsidRPr="00276212">
        <w:t>or</w:t>
      </w:r>
      <w:r w:rsidRPr="00276212">
        <w:t xml:space="preserve"> Level 1</w:t>
      </w:r>
      <w:r w:rsidR="001156AF" w:rsidRPr="00276212">
        <w:t xml:space="preserve"> and above</w:t>
      </w:r>
      <w:r w:rsidRPr="00276212">
        <w:t>, data</w:t>
      </w:r>
      <w:r>
        <w:t xml:space="preserve"> must be made available without fee or restriction of use. If </w:t>
      </w:r>
      <w:r w:rsidR="008A4F46">
        <w:t>they are</w:t>
      </w:r>
      <w:r>
        <w:t xml:space="preserve"> not, then any limitation or cost on the data must be described</w:t>
      </w:r>
      <w:r w:rsidR="006A6242">
        <w:t xml:space="preserve"> for the purposes of obtaining a waiver if needed</w:t>
      </w:r>
      <w:r>
        <w:t xml:space="preserve">. </w:t>
      </w:r>
      <w:r w:rsidR="001156AF">
        <w:t xml:space="preserve"> </w:t>
      </w:r>
    </w:p>
    <w:p w14:paraId="2CC09C58" w14:textId="3B287EBA" w:rsidR="002758D9" w:rsidRDefault="002758D9" w:rsidP="00A419B2">
      <w:pPr>
        <w:pStyle w:val="ListParagraph"/>
        <w:numPr>
          <w:ilvl w:val="0"/>
          <w:numId w:val="10"/>
        </w:numPr>
        <w:spacing w:after="120"/>
        <w:contextualSpacing w:val="0"/>
      </w:pPr>
      <w:r>
        <w:t xml:space="preserve">A description of any </w:t>
      </w:r>
      <w:r w:rsidR="00BC6DAD">
        <w:t xml:space="preserve">scientific </w:t>
      </w:r>
      <w:r>
        <w:t>data that will not be shared</w:t>
      </w:r>
      <w:r w:rsidR="00317A99">
        <w:t xml:space="preserve"> </w:t>
      </w:r>
      <w:r w:rsidR="00BC6DAD">
        <w:t xml:space="preserve">or </w:t>
      </w:r>
      <w:r w:rsidR="00A9225C">
        <w:t xml:space="preserve">will </w:t>
      </w:r>
      <w:r w:rsidR="00BC6DAD">
        <w:t xml:space="preserve">have restricted access. </w:t>
      </w:r>
    </w:p>
    <w:p w14:paraId="332FF5B4" w14:textId="19404503" w:rsidR="00564582" w:rsidRDefault="00564582" w:rsidP="00A419B2">
      <w:pPr>
        <w:pStyle w:val="ListParagraph"/>
        <w:numPr>
          <w:ilvl w:val="0"/>
          <w:numId w:val="10"/>
        </w:numPr>
        <w:spacing w:after="120"/>
        <w:contextualSpacing w:val="0"/>
      </w:pPr>
      <w:r>
        <w:t xml:space="preserve">A description of the license for the data. </w:t>
      </w:r>
      <w:r w:rsidR="007A165B">
        <w:t>T</w:t>
      </w:r>
      <w:r w:rsidR="68798498">
        <w:t>he data</w:t>
      </w:r>
      <w:r w:rsidR="632DED10">
        <w:t xml:space="preserve"> </w:t>
      </w:r>
      <w:r w:rsidR="000202C9">
        <w:t xml:space="preserve">should </w:t>
      </w:r>
      <w:r w:rsidR="632DED10">
        <w:t xml:space="preserve">be </w:t>
      </w:r>
      <w:r w:rsidR="68798498">
        <w:t>licensed as</w:t>
      </w:r>
      <w:r w:rsidR="632DED10">
        <w:t xml:space="preserve"> </w:t>
      </w:r>
      <w:hyperlink r:id="rId14">
        <w:r w:rsidR="000202C9">
          <w:rPr>
            <w:rStyle w:val="Hyperlink"/>
          </w:rPr>
          <w:t>CC0 1.0 Universal</w:t>
        </w:r>
      </w:hyperlink>
      <w:r w:rsidR="632DED10">
        <w:t>.</w:t>
      </w:r>
      <w:r w:rsidR="009C230A">
        <w:t xml:space="preserve"> If </w:t>
      </w:r>
      <w:r w:rsidR="003A2A4A">
        <w:t>another license is used</w:t>
      </w:r>
      <w:r w:rsidR="009C230A">
        <w:t xml:space="preserve">, </w:t>
      </w:r>
      <w:r w:rsidR="003607F6">
        <w:t xml:space="preserve">the OSDMP </w:t>
      </w:r>
      <w:r w:rsidR="008F24B5">
        <w:t xml:space="preserve">must </w:t>
      </w:r>
      <w:r w:rsidR="003607F6">
        <w:t>describe</w:t>
      </w:r>
      <w:r w:rsidR="008F24B5">
        <w:t xml:space="preserve"> the </w:t>
      </w:r>
      <w:r w:rsidR="003A2A4A">
        <w:t xml:space="preserve">data </w:t>
      </w:r>
      <w:r w:rsidR="008F24B5">
        <w:t xml:space="preserve">license </w:t>
      </w:r>
      <w:r w:rsidR="003607F6">
        <w:t>and</w:t>
      </w:r>
      <w:r w:rsidR="003A2A4A">
        <w:t xml:space="preserve"> provide</w:t>
      </w:r>
      <w:r w:rsidR="003607F6">
        <w:t xml:space="preserve"> justification for </w:t>
      </w:r>
      <w:r w:rsidR="003A2A4A">
        <w:t>its use</w:t>
      </w:r>
      <w:r w:rsidR="003607F6">
        <w:t xml:space="preserve">.  </w:t>
      </w:r>
    </w:p>
    <w:p w14:paraId="3E73ED37" w14:textId="21678274" w:rsidR="00564582" w:rsidRDefault="003607F6" w:rsidP="00A419B2">
      <w:pPr>
        <w:pStyle w:val="ListParagraph"/>
        <w:numPr>
          <w:ilvl w:val="0"/>
          <w:numId w:val="10"/>
        </w:numPr>
        <w:spacing w:after="120"/>
        <w:contextualSpacing w:val="0"/>
      </w:pPr>
      <w:r>
        <w:t xml:space="preserve">A </w:t>
      </w:r>
      <w:r w:rsidR="00564582">
        <w:t xml:space="preserve">brief </w:t>
      </w:r>
      <w:r>
        <w:t xml:space="preserve">description of how the data will be </w:t>
      </w:r>
      <w:r w:rsidR="00564582">
        <w:t xml:space="preserve">findable, such that the data can be retrieved, downloaded, indexed, and searched. </w:t>
      </w:r>
      <w:r w:rsidR="5CBA7ADC">
        <w:t>Mo</w:t>
      </w:r>
      <w:r w:rsidR="213E40D9">
        <w:t>re</w:t>
      </w:r>
      <w:r w:rsidR="00564582">
        <w:t xml:space="preserve"> extensive discussion of data accessibility should be included in Section 5.</w:t>
      </w:r>
      <w:r w:rsidR="00081E79">
        <w:t xml:space="preserve"> This includes identifying the data repository to be used. </w:t>
      </w:r>
    </w:p>
    <w:p w14:paraId="76B57EBC" w14:textId="5C9F35BE" w:rsidR="3733B3F6" w:rsidRPr="007E03A9" w:rsidRDefault="00564582" w:rsidP="00A419B2">
      <w:pPr>
        <w:pStyle w:val="ListParagraph"/>
        <w:numPr>
          <w:ilvl w:val="0"/>
          <w:numId w:val="10"/>
        </w:numPr>
        <w:spacing w:after="120"/>
        <w:contextualSpacing w:val="0"/>
      </w:pPr>
      <w:r>
        <w:t>A brief description of how the data collection will be citable</w:t>
      </w:r>
      <w:r w:rsidR="0068244A">
        <w:t xml:space="preserve"> </w:t>
      </w:r>
      <w:r w:rsidR="0068244A" w:rsidRPr="0068244A">
        <w:t>in alignment with the best practices of the</w:t>
      </w:r>
      <w:r w:rsidR="0068244A">
        <w:t xml:space="preserve"> community</w:t>
      </w:r>
      <w:r>
        <w:t xml:space="preserve">. </w:t>
      </w:r>
      <w:r w:rsidR="00E61B06">
        <w:t>A</w:t>
      </w:r>
      <w:r>
        <w:t xml:space="preserve"> more extensive description </w:t>
      </w:r>
      <w:r w:rsidR="00E61B06">
        <w:t xml:space="preserve">should </w:t>
      </w:r>
      <w:r>
        <w:t>be included in Section 5</w:t>
      </w:r>
      <w:r w:rsidR="00E61B06">
        <w:t xml:space="preserve"> including the use of persistent identifiers</w:t>
      </w:r>
      <w:r>
        <w:t>.</w:t>
      </w:r>
    </w:p>
    <w:p w14:paraId="0FAEA383" w14:textId="6DF3D6DA" w:rsidR="3733B3F6" w:rsidRDefault="3733B3F6" w:rsidP="00D25E8F">
      <w:pPr>
        <w:spacing w:after="120"/>
      </w:pPr>
    </w:p>
    <w:p w14:paraId="18753442" w14:textId="4CAD7775" w:rsidR="3733B3F6" w:rsidRDefault="75C4C4D2" w:rsidP="00D25E8F">
      <w:pPr>
        <w:pStyle w:val="Heading3"/>
        <w:spacing w:after="120"/>
      </w:pPr>
      <w:r w:rsidRPr="7991176D">
        <w:rPr>
          <w:rFonts w:eastAsiaTheme="minorEastAsia"/>
        </w:rPr>
        <w:t>3.</w:t>
      </w:r>
      <w:r w:rsidR="00B02182" w:rsidRPr="7991176D">
        <w:rPr>
          <w:rFonts w:eastAsiaTheme="minorEastAsia"/>
        </w:rPr>
        <w:t>3</w:t>
      </w:r>
      <w:r w:rsidRPr="7991176D">
        <w:rPr>
          <w:rFonts w:eastAsiaTheme="minorEastAsia"/>
        </w:rPr>
        <w:t xml:space="preserve"> </w:t>
      </w:r>
      <w:r w:rsidR="2040563B" w:rsidRPr="7991176D">
        <w:rPr>
          <w:rFonts w:eastAsiaTheme="minorEastAsia"/>
        </w:rPr>
        <w:t xml:space="preserve">Scientific </w:t>
      </w:r>
      <w:r w:rsidRPr="7991176D">
        <w:rPr>
          <w:rFonts w:eastAsiaTheme="minorEastAsia"/>
        </w:rPr>
        <w:t xml:space="preserve">Software Management </w:t>
      </w:r>
    </w:p>
    <w:p w14:paraId="2CF1412B" w14:textId="0C732F87" w:rsidR="004961AE" w:rsidRDefault="000253FB" w:rsidP="7991176D">
      <w:pPr>
        <w:spacing w:after="120"/>
      </w:pPr>
      <w:r>
        <w:t>Th</w:t>
      </w:r>
      <w:r w:rsidR="00A83515">
        <w:t>is</w:t>
      </w:r>
      <w:r>
        <w:t xml:space="preserve"> section briefly describes the scope of</w:t>
      </w:r>
      <w:r w:rsidR="00A269E1">
        <w:t xml:space="preserve"> scientific </w:t>
      </w:r>
      <w:r>
        <w:t xml:space="preserve">software to be developed throughout the </w:t>
      </w:r>
      <w:r w:rsidR="00352776">
        <w:t>project</w:t>
      </w:r>
      <w:r>
        <w:t xml:space="preserve"> life cycle</w:t>
      </w:r>
      <w:r w:rsidR="00B269D7">
        <w:t xml:space="preserve">. </w:t>
      </w:r>
      <w:r w:rsidR="00E549A0">
        <w:t>The scope of the software described in this section should include</w:t>
      </w:r>
      <w:r w:rsidR="00845AAE">
        <w:t xml:space="preserve"> software with scientific value </w:t>
      </w:r>
      <w:r w:rsidR="008C1967">
        <w:t xml:space="preserve">that is developed by the project, </w:t>
      </w:r>
      <w:r w:rsidR="2240A206">
        <w:t>which may include software developed for operations, planning, data acquisition, processing,</w:t>
      </w:r>
      <w:r w:rsidR="00BB6015">
        <w:t xml:space="preserve"> simulations, modelling,</w:t>
      </w:r>
      <w:r w:rsidR="2240A206">
        <w:t xml:space="preserve"> and analysis</w:t>
      </w:r>
      <w:r w:rsidR="00466808">
        <w:t>.</w:t>
      </w:r>
      <w:r w:rsidR="00E22F5A">
        <w:t xml:space="preserve"> </w:t>
      </w:r>
      <w:r w:rsidR="00501784">
        <w:t xml:space="preserve">This section references appropriate sections of the more extensive description of </w:t>
      </w:r>
      <w:r w:rsidR="64D4CBEE">
        <w:t>s</w:t>
      </w:r>
      <w:r w:rsidR="00501784">
        <w:t xml:space="preserve">cientific </w:t>
      </w:r>
      <w:r w:rsidR="07391A3F">
        <w:t>s</w:t>
      </w:r>
      <w:r w:rsidR="00501784">
        <w:t xml:space="preserve">oftware in Section 6 of this document </w:t>
      </w:r>
      <w:r w:rsidR="008C78D8">
        <w:t>and/</w:t>
      </w:r>
      <w:r w:rsidR="00501784">
        <w:t xml:space="preserve">or the project’s Software Management Plan. </w:t>
      </w:r>
    </w:p>
    <w:p w14:paraId="62BFFF6B" w14:textId="77777777" w:rsidR="00C2025F" w:rsidRDefault="004961AE" w:rsidP="00D25E8F">
      <w:pPr>
        <w:spacing w:after="120"/>
      </w:pPr>
      <w:r>
        <w:t>T</w:t>
      </w:r>
      <w:r w:rsidR="2EDBE8FE" w:rsidRPr="00B02182">
        <w:t xml:space="preserve">he </w:t>
      </w:r>
      <w:r w:rsidR="00964ED8">
        <w:t xml:space="preserve">section must </w:t>
      </w:r>
      <w:r w:rsidR="00C2025F">
        <w:t>include the following information:</w:t>
      </w:r>
    </w:p>
    <w:p w14:paraId="03B734C9" w14:textId="3D01D71E" w:rsidR="00CB492A" w:rsidRPr="00CB492A" w:rsidRDefault="00CC5276" w:rsidP="00D25E8F">
      <w:pPr>
        <w:pStyle w:val="ListParagraph"/>
        <w:numPr>
          <w:ilvl w:val="0"/>
          <w:numId w:val="10"/>
        </w:numPr>
        <w:spacing w:after="120"/>
        <w:rPr>
          <w:color w:val="FF0000"/>
        </w:rPr>
      </w:pPr>
      <w:r>
        <w:t>The process for open development</w:t>
      </w:r>
      <w:r w:rsidR="00E22F5A">
        <w:t xml:space="preserve"> and release</w:t>
      </w:r>
      <w:r>
        <w:t xml:space="preserve"> </w:t>
      </w:r>
      <w:r w:rsidR="00CB492A">
        <w:t xml:space="preserve">of </w:t>
      </w:r>
      <w:r w:rsidR="005D6685">
        <w:t xml:space="preserve">unrestricted </w:t>
      </w:r>
      <w:r w:rsidR="00CB492A">
        <w:t>scientific software for the mission.</w:t>
      </w:r>
    </w:p>
    <w:p w14:paraId="60402EF8" w14:textId="69768E22" w:rsidR="00C2025F" w:rsidRPr="00C2025F" w:rsidRDefault="00C2025F" w:rsidP="00D25E8F">
      <w:pPr>
        <w:pStyle w:val="ListParagraph"/>
        <w:numPr>
          <w:ilvl w:val="0"/>
          <w:numId w:val="10"/>
        </w:numPr>
        <w:spacing w:after="120"/>
        <w:rPr>
          <w:color w:val="FF0000"/>
        </w:rPr>
      </w:pPr>
      <w:r>
        <w:t>T</w:t>
      </w:r>
      <w:r w:rsidR="00964ED8">
        <w:t xml:space="preserve">he </w:t>
      </w:r>
      <w:r w:rsidR="2EDBE8FE" w:rsidRPr="00B02182">
        <w:t xml:space="preserve">publicly accessible, version controlled platform to be used for </w:t>
      </w:r>
      <w:r w:rsidR="00964ED8">
        <w:t xml:space="preserve">development.  </w:t>
      </w:r>
    </w:p>
    <w:p w14:paraId="5ED07F82" w14:textId="0CC4D05A" w:rsidR="00CB492A" w:rsidRDefault="00C2025F" w:rsidP="00D25E8F">
      <w:pPr>
        <w:pStyle w:val="ListParagraph"/>
        <w:numPr>
          <w:ilvl w:val="0"/>
          <w:numId w:val="10"/>
        </w:numPr>
        <w:spacing w:after="120"/>
      </w:pPr>
      <w:r>
        <w:t xml:space="preserve">The </w:t>
      </w:r>
      <w:r w:rsidR="00564582">
        <w:t xml:space="preserve">software </w:t>
      </w:r>
      <w:r w:rsidR="00964ED8">
        <w:t>licenses</w:t>
      </w:r>
      <w:r>
        <w:t xml:space="preserve"> </w:t>
      </w:r>
      <w:r w:rsidR="005C2647">
        <w:t>used for the project</w:t>
      </w:r>
      <w:r w:rsidR="00964ED8">
        <w:t xml:space="preserve">. </w:t>
      </w:r>
      <w:r w:rsidR="00CC5276" w:rsidRPr="00CC5276">
        <w:t>If there are no other restrictions, publicly available SMD-funded software should be released under a permissive license that has broad acceptance in the community.</w:t>
      </w:r>
      <w:r w:rsidR="00CC5276">
        <w:t xml:space="preserve"> </w:t>
      </w:r>
    </w:p>
    <w:p w14:paraId="16C531A5" w14:textId="2B74625A" w:rsidR="00444B0E" w:rsidRDefault="00444B0E" w:rsidP="00D25E8F">
      <w:pPr>
        <w:pStyle w:val="ListParagraph"/>
        <w:numPr>
          <w:ilvl w:val="0"/>
          <w:numId w:val="10"/>
        </w:numPr>
        <w:spacing w:after="120"/>
      </w:pPr>
      <w:r>
        <w:t>If commercial software is used</w:t>
      </w:r>
      <w:r w:rsidR="70B7D14A">
        <w:t xml:space="preserve"> in ways that would impact scientific analysis</w:t>
      </w:r>
      <w:r w:rsidR="00520DB7">
        <w:t>, a description of how th</w:t>
      </w:r>
      <w:r w:rsidR="009C5F8A">
        <w:t>is may</w:t>
      </w:r>
      <w:r w:rsidR="00520DB7">
        <w:t xml:space="preserve"> impact reproducibility and accessibility of the </w:t>
      </w:r>
      <w:r w:rsidR="00DB5954">
        <w:t>scientific products</w:t>
      </w:r>
      <w:r w:rsidR="00520DB7">
        <w:t xml:space="preserve">. </w:t>
      </w:r>
    </w:p>
    <w:p w14:paraId="58C13A85" w14:textId="41D20C2F" w:rsidR="007479B2" w:rsidRDefault="007479B2" w:rsidP="00D25E8F">
      <w:pPr>
        <w:pStyle w:val="ListParagraph"/>
        <w:numPr>
          <w:ilvl w:val="0"/>
          <w:numId w:val="10"/>
        </w:numPr>
        <w:spacing w:after="120"/>
      </w:pPr>
      <w:r>
        <w:t xml:space="preserve">A brief description of how </w:t>
      </w:r>
      <w:r w:rsidR="3660701B">
        <w:t xml:space="preserve">scientific </w:t>
      </w:r>
      <w:r>
        <w:t xml:space="preserve">software will be archived and made citable. </w:t>
      </w:r>
    </w:p>
    <w:p w14:paraId="27DA352C" w14:textId="4C6E3A29" w:rsidR="004961AE" w:rsidRPr="00CC5276" w:rsidRDefault="00406355" w:rsidP="00D25E8F">
      <w:pPr>
        <w:spacing w:after="120"/>
      </w:pPr>
      <w:r>
        <w:t>More</w:t>
      </w:r>
      <w:r w:rsidR="00964ED8">
        <w:t xml:space="preserve"> extensive discussion of </w:t>
      </w:r>
      <w:r w:rsidR="00CB492A">
        <w:t>these practices</w:t>
      </w:r>
      <w:r w:rsidR="00964ED8">
        <w:t xml:space="preserve"> should be included in Section 6</w:t>
      </w:r>
      <w:r w:rsidR="00CB492A">
        <w:t xml:space="preserve"> as appropriate</w:t>
      </w:r>
      <w:r w:rsidR="00964ED8">
        <w:t>.</w:t>
      </w:r>
    </w:p>
    <w:p w14:paraId="79F6FADA" w14:textId="250A5C63" w:rsidR="00F55717" w:rsidRDefault="00F55717">
      <w:pPr>
        <w:spacing w:after="160" w:line="259" w:lineRule="auto"/>
        <w:rPr>
          <w:i/>
          <w:iCs/>
        </w:rPr>
      </w:pPr>
      <w:r>
        <w:rPr>
          <w:i/>
          <w:iCs/>
        </w:rPr>
        <w:br w:type="page"/>
      </w:r>
    </w:p>
    <w:p w14:paraId="1986FFA2" w14:textId="77777777" w:rsidR="000253FB" w:rsidRDefault="000253FB" w:rsidP="00D25E8F">
      <w:pPr>
        <w:spacing w:after="120"/>
        <w:rPr>
          <w:i/>
          <w:iCs/>
        </w:rPr>
      </w:pPr>
    </w:p>
    <w:p w14:paraId="3BC48134" w14:textId="0BBE8B8A" w:rsidR="132CC703" w:rsidRDefault="1BFA3505" w:rsidP="00D25E8F">
      <w:pPr>
        <w:pStyle w:val="Heading4"/>
        <w:spacing w:after="120"/>
      </w:pPr>
      <w:r>
        <w:t>3.</w:t>
      </w:r>
      <w:r w:rsidR="00B02182">
        <w:t>3</w:t>
      </w:r>
      <w:r>
        <w:t>.</w:t>
      </w:r>
      <w:r w:rsidR="00501784">
        <w:t>1</w:t>
      </w:r>
      <w:r>
        <w:t xml:space="preserve"> Process for Community Engagement </w:t>
      </w:r>
    </w:p>
    <w:p w14:paraId="437FB367" w14:textId="22211423" w:rsidR="132CC703" w:rsidRPr="00B02182" w:rsidRDefault="1BFA3505" w:rsidP="00D25E8F">
      <w:pPr>
        <w:spacing w:after="120"/>
      </w:pPr>
      <w:r>
        <w:t xml:space="preserve">This section describes processes for managing community input into the project’s </w:t>
      </w:r>
      <w:r w:rsidR="7A0F81E7">
        <w:t xml:space="preserve">scientific </w:t>
      </w:r>
      <w:r>
        <w:t xml:space="preserve">software development and contributing to existing </w:t>
      </w:r>
      <w:r w:rsidR="64D79C03">
        <w:t>open-source</w:t>
      </w:r>
      <w:r>
        <w:t xml:space="preserve"> software projects. </w:t>
      </w:r>
      <w:r w:rsidR="00F0290F">
        <w:t xml:space="preserve">Projects are not required to accept contributions from the public. </w:t>
      </w:r>
    </w:p>
    <w:p w14:paraId="4C85C233" w14:textId="7167ECBB" w:rsidR="132CC703" w:rsidRPr="00B02182" w:rsidRDefault="1BFA3505" w:rsidP="00D25E8F">
      <w:pPr>
        <w:spacing w:after="120"/>
      </w:pPr>
      <w:r w:rsidRPr="00B02182">
        <w:t xml:space="preserve">This includes the provision of a Code of Conduct and Guidelines for Contributors for the projects. </w:t>
      </w:r>
      <w:r w:rsidR="004961AE">
        <w:t xml:space="preserve">These documents may reference public versions or be included in an appendix.  </w:t>
      </w:r>
    </w:p>
    <w:p w14:paraId="4BF4A7D4" w14:textId="6039331D" w:rsidR="438E086D" w:rsidRPr="00B02182" w:rsidRDefault="1BFA3505" w:rsidP="00D25E8F">
      <w:pPr>
        <w:spacing w:after="120"/>
      </w:pPr>
      <w:r w:rsidRPr="00B02182">
        <w:t xml:space="preserve">Projects </w:t>
      </w:r>
      <w:r w:rsidR="004961AE">
        <w:t>must</w:t>
      </w:r>
      <w:r w:rsidRPr="00B02182">
        <w:t xml:space="preserve"> describe their process for using and contributing to existing </w:t>
      </w:r>
      <w:r w:rsidR="2A36E6C3" w:rsidRPr="00B02182">
        <w:t>open-source</w:t>
      </w:r>
      <w:r w:rsidRPr="00B02182">
        <w:t xml:space="preserve"> software projects.</w:t>
      </w:r>
      <w:r w:rsidR="00AC4568">
        <w:t xml:space="preserve"> Reuse and contribution</w:t>
      </w:r>
      <w:r w:rsidR="00FE5216">
        <w:t>s</w:t>
      </w:r>
      <w:r w:rsidR="00AC4568">
        <w:t xml:space="preserve"> to existing open-source software should be prioritized over </w:t>
      </w:r>
      <w:r w:rsidR="00FE5216">
        <w:t>the development of</w:t>
      </w:r>
      <w:r w:rsidR="00AC4568">
        <w:t xml:space="preserve"> new software. </w:t>
      </w:r>
    </w:p>
    <w:p w14:paraId="0387E7D6" w14:textId="14BDA5B7" w:rsidR="7C5BAC2F" w:rsidRDefault="7C5BAC2F" w:rsidP="00D25E8F">
      <w:pPr>
        <w:spacing w:after="120"/>
      </w:pPr>
    </w:p>
    <w:p w14:paraId="6441F28E" w14:textId="0AA68007" w:rsidR="004961AE" w:rsidRDefault="003F3971" w:rsidP="00D25E8F">
      <w:pPr>
        <w:pStyle w:val="Heading4"/>
        <w:spacing w:after="120"/>
      </w:pPr>
      <w:r>
        <w:t>3.</w:t>
      </w:r>
      <w:r w:rsidR="00B02182">
        <w:t>3</w:t>
      </w:r>
      <w:r>
        <w:t>.</w:t>
      </w:r>
      <w:r w:rsidR="00501784">
        <w:t>2</w:t>
      </w:r>
      <w:r>
        <w:t xml:space="preserve"> Restricted Scientific Software</w:t>
      </w:r>
    </w:p>
    <w:p w14:paraId="5200F613" w14:textId="62BA8C7E" w:rsidR="003F3971" w:rsidRPr="00A419B2" w:rsidRDefault="003F3971" w:rsidP="00D25E8F">
      <w:pPr>
        <w:spacing w:after="120"/>
      </w:pPr>
      <w:r w:rsidRPr="00B02182">
        <w:t>This section describes the identification and handling of any scientific software that is not able to be developed openly due to Federal law or guidance, NASA policy, intellectual property</w:t>
      </w:r>
      <w:r w:rsidR="00E50DF3">
        <w:t xml:space="preserve"> considerations</w:t>
      </w:r>
      <w:r w:rsidRPr="00B02182">
        <w:t>, or security concern (i.e., restricted software, as defined in SPD-41a Appendix B). This section may reference other documents including the project’s Software Management Plan or</w:t>
      </w:r>
      <w:r w:rsidR="005B6020" w:rsidRPr="00B02182">
        <w:t xml:space="preserve"> a</w:t>
      </w:r>
      <w:r w:rsidRPr="00B02182">
        <w:t xml:space="preserve"> list of developed software.  </w:t>
      </w:r>
    </w:p>
    <w:p w14:paraId="69FDD449" w14:textId="6D19A150" w:rsidR="003F3971" w:rsidRPr="00B02182" w:rsidRDefault="003F3971" w:rsidP="00D25E8F">
      <w:pPr>
        <w:spacing w:after="120"/>
      </w:pPr>
      <w:r w:rsidRPr="00B02182">
        <w:t xml:space="preserve">If appropriate, this section may include a table that details types of restricted software and the applicable restriction that prevents open development, referencing the NPR 7150.2 software classification level. </w:t>
      </w:r>
      <w:r w:rsidR="004961AE">
        <w:t xml:space="preserve">The restricted software, itself, should not be listed in this document. </w:t>
      </w:r>
    </w:p>
    <w:p w14:paraId="4B24D94C" w14:textId="4EED04E8" w:rsidR="004961AE" w:rsidRDefault="003F3971" w:rsidP="00D25E8F">
      <w:pPr>
        <w:spacing w:after="120"/>
      </w:pPr>
      <w:r w:rsidRPr="00B02182">
        <w:t>Restricted software does not need to be described in the remainder of this document</w:t>
      </w:r>
      <w:r w:rsidR="44446C8D" w:rsidRPr="00B02182">
        <w:t>,</w:t>
      </w:r>
      <w:r w:rsidRPr="00B02182">
        <w:t xml:space="preserve"> as the remainder of the text refers to unrestricted software that is appropriate for open development. </w:t>
      </w:r>
    </w:p>
    <w:p w14:paraId="6730A500" w14:textId="5A88402F" w:rsidR="3733B3F6" w:rsidRDefault="004961AE" w:rsidP="00D25E8F">
      <w:pPr>
        <w:spacing w:after="120"/>
      </w:pPr>
      <w:r>
        <w:t xml:space="preserve">If there is no restricted scientific software, </w:t>
      </w:r>
      <w:r w:rsidR="00AA1EE9">
        <w:t xml:space="preserve">this should be clearly stated in this section. </w:t>
      </w:r>
      <w:r w:rsidR="004746EF">
        <w:t xml:space="preserve">Reference </w:t>
      </w:r>
      <w:r>
        <w:t>the Software Management Plan for any further details</w:t>
      </w:r>
      <w:r w:rsidR="004746EF">
        <w:t>, as appropriate</w:t>
      </w:r>
      <w:r>
        <w:t>.</w:t>
      </w:r>
    </w:p>
    <w:p w14:paraId="37585EA2" w14:textId="77777777" w:rsidR="00A419B2" w:rsidRPr="00563CF4" w:rsidRDefault="00A419B2" w:rsidP="00D25E8F">
      <w:pPr>
        <w:spacing w:after="120"/>
      </w:pPr>
    </w:p>
    <w:p w14:paraId="31615800" w14:textId="17416F2D" w:rsidR="00AE54C6" w:rsidRPr="00A419B2" w:rsidRDefault="75C4C4D2" w:rsidP="00A419B2">
      <w:pPr>
        <w:pStyle w:val="Heading3"/>
        <w:spacing w:after="120"/>
        <w:rPr>
          <w:rFonts w:eastAsiaTheme="minorEastAsia"/>
        </w:rPr>
      </w:pPr>
      <w:r w:rsidRPr="0003590D">
        <w:rPr>
          <w:rFonts w:eastAsiaTheme="minorEastAsia"/>
        </w:rPr>
        <w:t>3.</w:t>
      </w:r>
      <w:r w:rsidR="00B02182">
        <w:rPr>
          <w:rFonts w:eastAsiaTheme="minorEastAsia"/>
        </w:rPr>
        <w:t>4</w:t>
      </w:r>
      <w:r w:rsidRPr="0003590D">
        <w:rPr>
          <w:rFonts w:eastAsiaTheme="minorEastAsia"/>
        </w:rPr>
        <w:t xml:space="preserve"> Publications </w:t>
      </w:r>
    </w:p>
    <w:p w14:paraId="4C151E07" w14:textId="4AD1AA1B" w:rsidR="00A419B2" w:rsidRDefault="2ABC9874" w:rsidP="00D25E8F">
      <w:pPr>
        <w:spacing w:after="120"/>
        <w:rPr>
          <w:color w:val="1F2328"/>
        </w:rPr>
      </w:pPr>
      <w:r w:rsidRPr="00B02182">
        <w:rPr>
          <w:color w:val="1F2328"/>
        </w:rPr>
        <w:t xml:space="preserve">This section describes the types of publications to be produced, which may include peer reviewed manuscripts, </w:t>
      </w:r>
      <w:r w:rsidR="00800149">
        <w:rPr>
          <w:color w:val="1F2328"/>
        </w:rPr>
        <w:t>documents describing algorithms for</w:t>
      </w:r>
      <w:r w:rsidR="007A172E">
        <w:rPr>
          <w:color w:val="1F2328"/>
        </w:rPr>
        <w:t xml:space="preserve"> data calibration and validation (e.g., A</w:t>
      </w:r>
      <w:r w:rsidR="007A172E" w:rsidRPr="00B02182">
        <w:rPr>
          <w:color w:val="1F2328"/>
        </w:rPr>
        <w:t xml:space="preserve">lgorithm </w:t>
      </w:r>
      <w:r w:rsidR="007A172E">
        <w:rPr>
          <w:color w:val="1F2328"/>
        </w:rPr>
        <w:t>T</w:t>
      </w:r>
      <w:r w:rsidRPr="00B02182">
        <w:rPr>
          <w:color w:val="1F2328"/>
        </w:rPr>
        <w:t>heoretical</w:t>
      </w:r>
      <w:r w:rsidRPr="00B02182" w:rsidDel="007A172E">
        <w:rPr>
          <w:color w:val="1F2328"/>
        </w:rPr>
        <w:t xml:space="preserve"> </w:t>
      </w:r>
      <w:r w:rsidR="007A172E">
        <w:rPr>
          <w:color w:val="1F2328"/>
        </w:rPr>
        <w:t>B</w:t>
      </w:r>
      <w:r w:rsidR="007A172E" w:rsidRPr="00B02182">
        <w:rPr>
          <w:color w:val="1F2328"/>
        </w:rPr>
        <w:t xml:space="preserve">asis </w:t>
      </w:r>
      <w:r w:rsidR="007A172E">
        <w:rPr>
          <w:color w:val="1F2328"/>
        </w:rPr>
        <w:t>D</w:t>
      </w:r>
      <w:r w:rsidRPr="00B02182">
        <w:rPr>
          <w:color w:val="1F2328"/>
        </w:rPr>
        <w:t>ocuments,</w:t>
      </w:r>
      <w:r w:rsidR="007A172E">
        <w:rPr>
          <w:color w:val="1F2328"/>
        </w:rPr>
        <w:t xml:space="preserve"> ATBD, or </w:t>
      </w:r>
      <w:r w:rsidR="00154F71">
        <w:rPr>
          <w:color w:val="1F2328"/>
        </w:rPr>
        <w:t>Calibration and Measurement Algorithms Documents, CMAD)</w:t>
      </w:r>
      <w:r w:rsidRPr="00B02182">
        <w:rPr>
          <w:color w:val="1F2328"/>
        </w:rPr>
        <w:t xml:space="preserve"> technical reports, publications produced for science events, and books. This </w:t>
      </w:r>
      <w:r w:rsidR="00165D68">
        <w:rPr>
          <w:color w:val="1F2328"/>
        </w:rPr>
        <w:t xml:space="preserve">section </w:t>
      </w:r>
      <w:r w:rsidRPr="00B02182">
        <w:rPr>
          <w:color w:val="1F2328"/>
        </w:rPr>
        <w:t>shall include an overview of the methods to be used to make publications openly accessible to the public at the time of publication (e.g., publishing in a journal</w:t>
      </w:r>
      <w:r w:rsidR="0024074D">
        <w:rPr>
          <w:color w:val="1F2328"/>
        </w:rPr>
        <w:t xml:space="preserve"> that provides open access</w:t>
      </w:r>
      <w:r w:rsidRPr="00B02182">
        <w:rPr>
          <w:color w:val="1F2328"/>
        </w:rPr>
        <w:t xml:space="preserve">). </w:t>
      </w:r>
      <w:r w:rsidR="00AE54C6">
        <w:rPr>
          <w:color w:val="1F2328"/>
        </w:rPr>
        <w:t xml:space="preserve">This can include any further requirements in the latest version of </w:t>
      </w:r>
      <w:r w:rsidR="00AE54C6" w:rsidRPr="00AE54C6">
        <w:rPr>
          <w:color w:val="1F2328"/>
        </w:rPr>
        <w:t>NPD 2200.1, Management of NASA Scientific and Technical Information; NPR 2200.2, Requirements for Documentation, Approval and Dissemination of Scientific and Technical Information</w:t>
      </w:r>
      <w:r w:rsidR="00AE54C6">
        <w:rPr>
          <w:color w:val="1F2328"/>
        </w:rPr>
        <w:t xml:space="preserve">. </w:t>
      </w:r>
      <w:r w:rsidR="009C5290">
        <w:rPr>
          <w:color w:val="1F2328"/>
        </w:rPr>
        <w:t xml:space="preserve"> </w:t>
      </w:r>
      <w:r w:rsidR="00A609C6">
        <w:rPr>
          <w:color w:val="1F2328"/>
        </w:rPr>
        <w:t>As appropriate, t</w:t>
      </w:r>
      <w:r w:rsidR="009C5290">
        <w:rPr>
          <w:color w:val="1F2328"/>
        </w:rPr>
        <w:t xml:space="preserve">his </w:t>
      </w:r>
      <w:r w:rsidR="00A609C6">
        <w:rPr>
          <w:color w:val="1F2328"/>
        </w:rPr>
        <w:t>section may</w:t>
      </w:r>
      <w:r w:rsidR="009C5290">
        <w:rPr>
          <w:color w:val="1F2328"/>
        </w:rPr>
        <w:t xml:space="preserve"> also reference the project’s Knowledge Management Plan </w:t>
      </w:r>
      <w:r w:rsidR="00510902">
        <w:rPr>
          <w:color w:val="1F2328"/>
        </w:rPr>
        <w:t>(</w:t>
      </w:r>
      <w:r w:rsidR="009C5290">
        <w:rPr>
          <w:color w:val="1F2328"/>
        </w:rPr>
        <w:t>NPR 71</w:t>
      </w:r>
      <w:r w:rsidR="00BB5F7A">
        <w:rPr>
          <w:color w:val="1F2328"/>
        </w:rPr>
        <w:t xml:space="preserve">20.6 </w:t>
      </w:r>
      <w:r w:rsidR="00105ECE" w:rsidRPr="00105ECE">
        <w:rPr>
          <w:color w:val="1F2328"/>
        </w:rPr>
        <w:t>Knowledge Policy for Programs and Projects</w:t>
      </w:r>
      <w:r w:rsidR="00510902">
        <w:rPr>
          <w:color w:val="1F2328"/>
        </w:rPr>
        <w:t>)</w:t>
      </w:r>
      <w:r w:rsidR="00105ECE">
        <w:rPr>
          <w:color w:val="1F2328"/>
        </w:rPr>
        <w:t>.</w:t>
      </w:r>
    </w:p>
    <w:p w14:paraId="329B574E" w14:textId="0186DD8D" w:rsidR="00F825B4" w:rsidRDefault="00562F7A" w:rsidP="00D25E8F">
      <w:pPr>
        <w:spacing w:after="120"/>
        <w:rPr>
          <w:color w:val="1F2328"/>
        </w:rPr>
      </w:pPr>
      <w:r w:rsidRPr="188FD30A">
        <w:rPr>
          <w:color w:val="1F2328"/>
        </w:rPr>
        <w:t xml:space="preserve">Publications produced by the </w:t>
      </w:r>
      <w:r w:rsidR="7864C970" w:rsidRPr="188FD30A">
        <w:rPr>
          <w:color w:val="1F2328"/>
        </w:rPr>
        <w:t xml:space="preserve">project </w:t>
      </w:r>
      <w:r w:rsidRPr="188FD30A">
        <w:rPr>
          <w:color w:val="1F2328"/>
        </w:rPr>
        <w:t xml:space="preserve">must be </w:t>
      </w:r>
      <w:r w:rsidR="00AE54C6" w:rsidRPr="188FD30A">
        <w:rPr>
          <w:color w:val="1F2328"/>
        </w:rPr>
        <w:t>made available</w:t>
      </w:r>
      <w:r w:rsidRPr="188FD30A">
        <w:rPr>
          <w:color w:val="1F2328"/>
        </w:rPr>
        <w:t xml:space="preserve"> </w:t>
      </w:r>
      <w:r w:rsidR="00AE54C6" w:rsidRPr="188FD30A">
        <w:rPr>
          <w:color w:val="1F2328"/>
        </w:rPr>
        <w:t xml:space="preserve">in </w:t>
      </w:r>
      <w:r w:rsidR="000F5550" w:rsidRPr="188FD30A">
        <w:rPr>
          <w:color w:val="1F2328"/>
        </w:rPr>
        <w:t>the NASA STI Repository</w:t>
      </w:r>
      <w:r w:rsidRPr="188FD30A">
        <w:rPr>
          <w:color w:val="1F2328"/>
        </w:rPr>
        <w:t xml:space="preserve">.  </w:t>
      </w:r>
    </w:p>
    <w:p w14:paraId="33EA3CCD" w14:textId="48EB4F2D" w:rsidR="00562F7A" w:rsidRDefault="00F825B4" w:rsidP="00D25E8F">
      <w:pPr>
        <w:spacing w:after="120"/>
        <w:rPr>
          <w:color w:val="1F2328"/>
        </w:rPr>
      </w:pPr>
      <w:r w:rsidRPr="188FD30A">
        <w:rPr>
          <w:color w:val="1F2328"/>
        </w:rPr>
        <w:lastRenderedPageBreak/>
        <w:t xml:space="preserve">Publications produced by the </w:t>
      </w:r>
      <w:r w:rsidR="60921415" w:rsidRPr="188FD30A">
        <w:rPr>
          <w:color w:val="1F2328"/>
        </w:rPr>
        <w:t xml:space="preserve">project </w:t>
      </w:r>
      <w:r w:rsidR="00BC2964" w:rsidRPr="188FD30A">
        <w:rPr>
          <w:color w:val="1F2328"/>
        </w:rPr>
        <w:t xml:space="preserve">that are made publicly available </w:t>
      </w:r>
      <w:r w:rsidRPr="188FD30A">
        <w:rPr>
          <w:color w:val="1F2328"/>
        </w:rPr>
        <w:t xml:space="preserve">must have a persistent identifier. </w:t>
      </w:r>
    </w:p>
    <w:p w14:paraId="0CC249E7" w14:textId="5B0EC3FF" w:rsidR="00562F7A" w:rsidRDefault="00562F7A" w:rsidP="00D25E8F">
      <w:pPr>
        <w:spacing w:after="120"/>
        <w:rPr>
          <w:color w:val="1F2328"/>
        </w:rPr>
      </w:pPr>
      <w:r w:rsidRPr="0F92B9A1">
        <w:rPr>
          <w:color w:val="1F2328"/>
        </w:rPr>
        <w:t xml:space="preserve">Peer reviewed publications that describe the mission must be published as open access. </w:t>
      </w:r>
      <w:r w:rsidR="00BB10B2" w:rsidRPr="0F92B9A1">
        <w:rPr>
          <w:color w:val="1F2328"/>
        </w:rPr>
        <w:t xml:space="preserve">Projects </w:t>
      </w:r>
      <w:r w:rsidRPr="0F92B9A1">
        <w:rPr>
          <w:color w:val="1F2328"/>
        </w:rPr>
        <w:t xml:space="preserve">are also encouraged to make peer reviewed publications available as preprints, via their websites, or in other venues to increase their accessibility.   </w:t>
      </w:r>
    </w:p>
    <w:p w14:paraId="63D15722" w14:textId="77777777" w:rsidR="00562F7A" w:rsidRDefault="00562F7A" w:rsidP="00D25E8F">
      <w:pPr>
        <w:spacing w:after="120"/>
        <w:rPr>
          <w:color w:val="1F2328"/>
        </w:rPr>
      </w:pPr>
    </w:p>
    <w:p w14:paraId="4FE47352" w14:textId="4EC85ED1" w:rsidR="00AE54C6" w:rsidRPr="005B3D08" w:rsidRDefault="00AE54C6" w:rsidP="00D25E8F">
      <w:pPr>
        <w:spacing w:after="120"/>
        <w:rPr>
          <w:b/>
          <w:bCs/>
        </w:rPr>
      </w:pPr>
      <w:r w:rsidRPr="00331DB5">
        <w:rPr>
          <w:b/>
          <w:bCs/>
        </w:rPr>
        <w:t>3.</w:t>
      </w:r>
      <w:r>
        <w:rPr>
          <w:b/>
          <w:bCs/>
        </w:rPr>
        <w:t>4</w:t>
      </w:r>
      <w:r w:rsidRPr="00331DB5">
        <w:rPr>
          <w:b/>
          <w:bCs/>
        </w:rPr>
        <w:t>.</w:t>
      </w:r>
      <w:r>
        <w:rPr>
          <w:b/>
          <w:bCs/>
        </w:rPr>
        <w:t xml:space="preserve">1 </w:t>
      </w:r>
      <w:r w:rsidRPr="00331DB5">
        <w:rPr>
          <w:b/>
          <w:bCs/>
        </w:rPr>
        <w:t xml:space="preserve">Scientific </w:t>
      </w:r>
      <w:r w:rsidR="26F043DD" w:rsidRPr="7F3E724D">
        <w:rPr>
          <w:b/>
          <w:bCs/>
        </w:rPr>
        <w:t>Publication</w:t>
      </w:r>
      <w:r w:rsidRPr="00331DB5">
        <w:rPr>
          <w:b/>
          <w:bCs/>
        </w:rPr>
        <w:t xml:space="preserve"> Summary</w:t>
      </w:r>
      <w:r>
        <w:rPr>
          <w:b/>
          <w:bCs/>
        </w:rPr>
        <w:t xml:space="preserve"> </w:t>
      </w:r>
    </w:p>
    <w:p w14:paraId="6C0DA18B" w14:textId="2EA13014" w:rsidR="00AE54C6" w:rsidRDefault="00AE54C6" w:rsidP="00D25E8F">
      <w:pPr>
        <w:spacing w:after="120"/>
        <w:rPr>
          <w:color w:val="1F2328"/>
        </w:rPr>
      </w:pPr>
      <w:r w:rsidRPr="00B02182">
        <w:t xml:space="preserve">This section </w:t>
      </w:r>
      <w:r>
        <w:t>is</w:t>
      </w:r>
      <w:r w:rsidRPr="00B02182">
        <w:t xml:space="preserve"> a summary table</w:t>
      </w:r>
      <w:r>
        <w:rPr>
          <w:color w:val="1F2328"/>
        </w:rPr>
        <w:t xml:space="preserve"> </w:t>
      </w:r>
      <w:r w:rsidRPr="00B02182">
        <w:rPr>
          <w:color w:val="1F2328"/>
        </w:rPr>
        <w:t xml:space="preserve">that includes the types of publications to be produced, the schedule for their release to the public, and the methods for archiving and providing public access. </w:t>
      </w:r>
      <w:r>
        <w:rPr>
          <w:color w:val="1F2328"/>
        </w:rPr>
        <w:t xml:space="preserve">  </w:t>
      </w:r>
    </w:p>
    <w:p w14:paraId="4E93C9C7" w14:textId="166AC234" w:rsidR="3733B3F6" w:rsidRPr="0058029D" w:rsidRDefault="000B7441" w:rsidP="00D25E8F">
      <w:pPr>
        <w:spacing w:before="120" w:after="120"/>
        <w:jc w:val="center"/>
        <w:rPr>
          <w:b/>
          <w:color w:val="000000" w:themeColor="text1"/>
        </w:rPr>
      </w:pPr>
      <w:r w:rsidRPr="788F4A69">
        <w:rPr>
          <w:b/>
          <w:bCs/>
          <w:color w:val="000000" w:themeColor="text1"/>
        </w:rPr>
        <w:t xml:space="preserve">Table &lt;#&gt;:  &lt;Project&gt; </w:t>
      </w:r>
      <w:r>
        <w:rPr>
          <w:b/>
          <w:bCs/>
          <w:color w:val="000000" w:themeColor="text1"/>
        </w:rPr>
        <w:t>Publication Products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2250"/>
        <w:gridCol w:w="2700"/>
        <w:gridCol w:w="2340"/>
      </w:tblGrid>
      <w:tr w:rsidR="3733B3F6" w:rsidRPr="0003590D" w14:paraId="059CCD18" w14:textId="77777777" w:rsidTr="3733B3F6">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CB35FBE" w14:textId="7BFE9EE8" w:rsidR="3733B3F6" w:rsidRPr="0003590D" w:rsidRDefault="3733B3F6" w:rsidP="00D25E8F">
            <w:pPr>
              <w:spacing w:after="120"/>
            </w:pPr>
            <w:r w:rsidRPr="0003590D">
              <w:rPr>
                <w:b/>
                <w:bCs/>
              </w:rPr>
              <w:t>Publication Type</w:t>
            </w:r>
          </w:p>
        </w:tc>
        <w:tc>
          <w:tcPr>
            <w:tcW w:w="225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041D624" w14:textId="0DC61877" w:rsidR="3733B3F6" w:rsidRPr="0003590D" w:rsidRDefault="3733B3F6" w:rsidP="00D25E8F">
            <w:pPr>
              <w:spacing w:after="120"/>
            </w:pPr>
            <w:r w:rsidRPr="0003590D">
              <w:rPr>
                <w:b/>
                <w:bCs/>
              </w:rPr>
              <w:t>Description</w:t>
            </w:r>
          </w:p>
        </w:tc>
        <w:tc>
          <w:tcPr>
            <w:tcW w:w="270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6C7315E" w14:textId="6D175EDB" w:rsidR="3733B3F6" w:rsidRPr="0003590D" w:rsidRDefault="3733B3F6" w:rsidP="00D25E8F">
            <w:pPr>
              <w:spacing w:after="120"/>
            </w:pPr>
            <w:r w:rsidRPr="0003590D">
              <w:rPr>
                <w:b/>
                <w:bCs/>
              </w:rPr>
              <w:t>Publication Schedule</w:t>
            </w:r>
          </w:p>
        </w:tc>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B3404BB" w14:textId="6EEAD2B9" w:rsidR="3733B3F6" w:rsidRPr="0003590D" w:rsidRDefault="3733B3F6" w:rsidP="00D25E8F">
            <w:pPr>
              <w:spacing w:after="120"/>
            </w:pPr>
            <w:r w:rsidRPr="0003590D">
              <w:rPr>
                <w:b/>
                <w:bCs/>
              </w:rPr>
              <w:t xml:space="preserve">Repository </w:t>
            </w:r>
          </w:p>
        </w:tc>
      </w:tr>
      <w:tr w:rsidR="3733B3F6" w:rsidRPr="0003590D" w14:paraId="7B3EE8D4" w14:textId="77777777" w:rsidTr="3733B3F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1CEE2C23" w14:textId="16964424" w:rsidR="3733B3F6" w:rsidRPr="0003590D" w:rsidRDefault="3733B3F6" w:rsidP="00D25E8F">
            <w:pPr>
              <w:spacing w:after="120"/>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4DEB92C2" w14:textId="571BB86E" w:rsidR="3733B3F6" w:rsidRPr="0003590D" w:rsidRDefault="3733B3F6" w:rsidP="00D25E8F">
            <w:pPr>
              <w:spacing w:after="120"/>
            </w:pPr>
            <w:r w:rsidRPr="0003590D">
              <w:t xml:space="preserve">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3F833954" w14:textId="6E1EC084" w:rsidR="3733B3F6" w:rsidRPr="0003590D" w:rsidRDefault="3733B3F6" w:rsidP="00D25E8F">
            <w:pPr>
              <w:spacing w:after="120"/>
            </w:pPr>
            <w:r w:rsidRPr="0003590D">
              <w:t xml:space="preserve"> </w:t>
            </w: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35533C93" w14:textId="4B2DFFB3" w:rsidR="3733B3F6" w:rsidRPr="0003590D" w:rsidRDefault="3733B3F6" w:rsidP="00D25E8F">
            <w:pPr>
              <w:spacing w:after="120"/>
            </w:pPr>
            <w:r w:rsidRPr="0003590D">
              <w:t xml:space="preserve"> </w:t>
            </w:r>
          </w:p>
        </w:tc>
      </w:tr>
      <w:tr w:rsidR="3733B3F6" w:rsidRPr="0003590D" w14:paraId="63FA1B3A" w14:textId="77777777" w:rsidTr="3733B3F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2AD2DD7B" w14:textId="411221B2" w:rsidR="3733B3F6" w:rsidRPr="0003590D" w:rsidRDefault="3733B3F6" w:rsidP="00D25E8F">
            <w:pPr>
              <w:spacing w:after="120"/>
            </w:pPr>
          </w:p>
        </w:tc>
        <w:tc>
          <w:tcPr>
            <w:tcW w:w="2250" w:type="dxa"/>
            <w:tcBorders>
              <w:top w:val="single" w:sz="6" w:space="0" w:color="auto"/>
              <w:left w:val="single" w:sz="6" w:space="0" w:color="auto"/>
              <w:bottom w:val="single" w:sz="6" w:space="0" w:color="auto"/>
              <w:right w:val="single" w:sz="6" w:space="0" w:color="auto"/>
            </w:tcBorders>
            <w:tcMar>
              <w:left w:w="105" w:type="dxa"/>
              <w:right w:w="105" w:type="dxa"/>
            </w:tcMar>
          </w:tcPr>
          <w:p w14:paraId="68A5E9DB" w14:textId="537F2AFA" w:rsidR="3733B3F6" w:rsidRPr="0003590D" w:rsidRDefault="3733B3F6" w:rsidP="00D25E8F">
            <w:pPr>
              <w:spacing w:after="120"/>
            </w:pP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8908BE4" w14:textId="1D8BBAB2" w:rsidR="3733B3F6" w:rsidRPr="0003590D" w:rsidRDefault="3733B3F6" w:rsidP="00D25E8F">
            <w:pPr>
              <w:spacing w:after="120"/>
            </w:pPr>
          </w:p>
        </w:tc>
        <w:tc>
          <w:tcPr>
            <w:tcW w:w="2340" w:type="dxa"/>
            <w:tcBorders>
              <w:top w:val="single" w:sz="6" w:space="0" w:color="auto"/>
              <w:left w:val="single" w:sz="6" w:space="0" w:color="auto"/>
              <w:bottom w:val="single" w:sz="6" w:space="0" w:color="auto"/>
              <w:right w:val="single" w:sz="6" w:space="0" w:color="auto"/>
            </w:tcBorders>
            <w:tcMar>
              <w:left w:w="105" w:type="dxa"/>
              <w:right w:w="105" w:type="dxa"/>
            </w:tcMar>
          </w:tcPr>
          <w:p w14:paraId="2662B5F6" w14:textId="22D6C071" w:rsidR="3733B3F6" w:rsidRPr="0003590D" w:rsidRDefault="3733B3F6" w:rsidP="00D25E8F">
            <w:pPr>
              <w:spacing w:after="120"/>
            </w:pPr>
          </w:p>
        </w:tc>
      </w:tr>
    </w:tbl>
    <w:p w14:paraId="68F38538" w14:textId="3F464A8B" w:rsidR="3733B3F6" w:rsidRPr="0003590D" w:rsidRDefault="3733B3F6" w:rsidP="00D25E8F">
      <w:pPr>
        <w:spacing w:after="120"/>
      </w:pPr>
    </w:p>
    <w:p w14:paraId="07B29635" w14:textId="4176C9C6" w:rsidR="75C4C4D2" w:rsidRPr="008871A1" w:rsidRDefault="75C4C4D2" w:rsidP="00D25E8F">
      <w:pPr>
        <w:pStyle w:val="Heading3"/>
        <w:spacing w:after="120"/>
      </w:pPr>
      <w:r w:rsidRPr="0003590D">
        <w:rPr>
          <w:rFonts w:eastAsiaTheme="minorEastAsia"/>
        </w:rPr>
        <w:t>3.</w:t>
      </w:r>
      <w:r w:rsidR="00B02182">
        <w:rPr>
          <w:rFonts w:eastAsiaTheme="minorEastAsia"/>
        </w:rPr>
        <w:t>5</w:t>
      </w:r>
      <w:r w:rsidRPr="0003590D">
        <w:rPr>
          <w:rFonts w:eastAsiaTheme="minorEastAsia"/>
        </w:rPr>
        <w:t xml:space="preserve"> </w:t>
      </w:r>
      <w:r w:rsidR="00970677">
        <w:rPr>
          <w:rFonts w:eastAsiaTheme="minorEastAsia"/>
        </w:rPr>
        <w:t>Public</w:t>
      </w:r>
      <w:r w:rsidR="5A83A2A5" w:rsidRPr="0003590D">
        <w:rPr>
          <w:rFonts w:eastAsiaTheme="minorEastAsia"/>
        </w:rPr>
        <w:t xml:space="preserve"> Scien</w:t>
      </w:r>
      <w:r w:rsidR="00970677">
        <w:rPr>
          <w:rFonts w:eastAsiaTheme="minorEastAsia"/>
        </w:rPr>
        <w:t>tific</w:t>
      </w:r>
      <w:r w:rsidR="5A83A2A5" w:rsidRPr="0003590D">
        <w:rPr>
          <w:rFonts w:eastAsiaTheme="minorEastAsia"/>
        </w:rPr>
        <w:t xml:space="preserve"> </w:t>
      </w:r>
      <w:r w:rsidR="0099710E">
        <w:rPr>
          <w:rFonts w:eastAsiaTheme="minorEastAsia"/>
        </w:rPr>
        <w:t>Meetings</w:t>
      </w:r>
      <w:r w:rsidR="008871A1">
        <w:rPr>
          <w:rFonts w:eastAsiaTheme="minorEastAsia"/>
        </w:rPr>
        <w:t xml:space="preserve"> </w:t>
      </w:r>
    </w:p>
    <w:p w14:paraId="06E2FE85" w14:textId="0E0171DB" w:rsidR="3733B3F6" w:rsidRDefault="5A83A2A5" w:rsidP="00D25E8F">
      <w:pPr>
        <w:spacing w:after="120"/>
      </w:pPr>
      <w:r>
        <w:t xml:space="preserve">This section describes plans to enable broad participation in public </w:t>
      </w:r>
      <w:r w:rsidR="007B1AA8">
        <w:t>scientific</w:t>
      </w:r>
      <w:r>
        <w:t xml:space="preserve"> </w:t>
      </w:r>
      <w:r w:rsidR="0099710E">
        <w:t>meetings</w:t>
      </w:r>
      <w:r>
        <w:t xml:space="preserve"> for which </w:t>
      </w:r>
      <w:r w:rsidR="00DE28A2">
        <w:t xml:space="preserve">the project </w:t>
      </w:r>
      <w:r>
        <w:t>is the primary sponsor (e.g., research and applications community workshops</w:t>
      </w:r>
      <w:r w:rsidR="007B1AA8">
        <w:t>, symposium,</w:t>
      </w:r>
      <w:r>
        <w:t xml:space="preserve"> or meetings). Plans to provide public access to publications produced for science </w:t>
      </w:r>
      <w:r w:rsidR="00E57196">
        <w:t>meetings</w:t>
      </w:r>
      <w:r>
        <w:t xml:space="preserve"> for which </w:t>
      </w:r>
      <w:r w:rsidR="00DE28A2">
        <w:t xml:space="preserve">the project </w:t>
      </w:r>
      <w:r>
        <w:t xml:space="preserve">is the primary sponsor should be included in the publication sharing plan described in Section </w:t>
      </w:r>
      <w:r w:rsidR="0099710E">
        <w:t>3.4</w:t>
      </w:r>
      <w:r>
        <w:t>.</w:t>
      </w:r>
      <w:r w:rsidR="00C47590">
        <w:t xml:space="preserve">  </w:t>
      </w:r>
    </w:p>
    <w:p w14:paraId="194C074F" w14:textId="77777777" w:rsidR="005B3D08" w:rsidRPr="0003590D" w:rsidRDefault="005B3D08" w:rsidP="00D25E8F">
      <w:pPr>
        <w:spacing w:after="120"/>
      </w:pPr>
    </w:p>
    <w:p w14:paraId="2FABE112" w14:textId="79109FF0" w:rsidR="008301C6" w:rsidRPr="000C3453" w:rsidRDefault="5A83A2A5" w:rsidP="00D25E8F">
      <w:pPr>
        <w:pStyle w:val="Heading3"/>
        <w:spacing w:after="120"/>
      </w:pPr>
      <w:r w:rsidRPr="0003590D">
        <w:t>3.</w:t>
      </w:r>
      <w:r w:rsidR="00B02182">
        <w:t>6</w:t>
      </w:r>
      <w:r w:rsidRPr="0003590D">
        <w:t xml:space="preserve"> Additional Open Science Activities </w:t>
      </w:r>
      <w:r w:rsidR="00B02182" w:rsidRPr="00B02182">
        <w:t>[optional]</w:t>
      </w:r>
    </w:p>
    <w:p w14:paraId="6AF664FD" w14:textId="02794D51" w:rsidR="5A83A2A5" w:rsidRDefault="00B02182" w:rsidP="4FA18491">
      <w:pPr>
        <w:spacing w:after="120"/>
        <w:rPr>
          <w:rFonts w:eastAsiaTheme="minorEastAsia"/>
          <w:color w:val="1F2328"/>
        </w:rPr>
      </w:pPr>
      <w:r w:rsidRPr="4FA18491">
        <w:rPr>
          <w:rFonts w:eastAsiaTheme="minorEastAsia"/>
          <w:color w:val="1F2328"/>
        </w:rPr>
        <w:t>T</w:t>
      </w:r>
      <w:r w:rsidR="5A83A2A5" w:rsidRPr="4FA18491">
        <w:rPr>
          <w:rFonts w:eastAsiaTheme="minorEastAsia"/>
          <w:color w:val="1F2328"/>
        </w:rPr>
        <w:t xml:space="preserve">his section describes additional open science activities associated with the </w:t>
      </w:r>
      <w:r w:rsidR="00D14259" w:rsidRPr="4FA18491">
        <w:rPr>
          <w:rFonts w:eastAsiaTheme="minorEastAsia"/>
          <w:color w:val="1F2328"/>
        </w:rPr>
        <w:t xml:space="preserve">project </w:t>
      </w:r>
      <w:r w:rsidR="5A83A2A5" w:rsidRPr="4FA18491">
        <w:rPr>
          <w:rFonts w:eastAsiaTheme="minorEastAsia"/>
          <w:color w:val="1F2328"/>
        </w:rPr>
        <w:t xml:space="preserve">(if not described elsewhere in the OSDMP). </w:t>
      </w:r>
      <w:r w:rsidRPr="4FA18491">
        <w:rPr>
          <w:rFonts w:eastAsiaTheme="minorEastAsia"/>
          <w:color w:val="1F2328"/>
        </w:rPr>
        <w:t xml:space="preserve">This section is only required if there are additional open science activities. </w:t>
      </w:r>
      <w:r w:rsidR="5A83A2A5" w:rsidRPr="4FA18491">
        <w:rPr>
          <w:rFonts w:eastAsiaTheme="minorEastAsia"/>
          <w:color w:val="1F2328"/>
        </w:rPr>
        <w:t xml:space="preserve">This may </w:t>
      </w:r>
      <w:proofErr w:type="gramStart"/>
      <w:r w:rsidR="5A83A2A5" w:rsidRPr="4FA18491">
        <w:rPr>
          <w:rFonts w:eastAsiaTheme="minorEastAsia"/>
          <w:color w:val="1F2328"/>
        </w:rPr>
        <w:t>include:</w:t>
      </w:r>
      <w:proofErr w:type="gramEnd"/>
      <w:r w:rsidR="5A83A2A5" w:rsidRPr="4FA18491">
        <w:rPr>
          <w:rFonts w:eastAsiaTheme="minorEastAsia"/>
          <w:color w:val="1F2328"/>
        </w:rPr>
        <w:t xml:space="preserve"> providing project personnel with open science training or </w:t>
      </w:r>
      <w:r w:rsidR="2EBD6C74" w:rsidRPr="4FA18491">
        <w:rPr>
          <w:rFonts w:eastAsiaTheme="minorEastAsia"/>
          <w:color w:val="1F2328"/>
        </w:rPr>
        <w:t>capacity building</w:t>
      </w:r>
      <w:r w:rsidR="5A83A2A5" w:rsidRPr="4FA18491">
        <w:rPr>
          <w:rFonts w:eastAsiaTheme="minorEastAsia"/>
          <w:color w:val="1F2328"/>
        </w:rPr>
        <w:t xml:space="preserve">, </w:t>
      </w:r>
      <w:r w:rsidR="00EE46A7" w:rsidRPr="4FA18491">
        <w:rPr>
          <w:rFonts w:eastAsiaTheme="minorEastAsia"/>
          <w:color w:val="1F2328"/>
        </w:rPr>
        <w:t xml:space="preserve">citizen science activities, </w:t>
      </w:r>
      <w:r w:rsidR="5A83A2A5" w:rsidRPr="4FA18491">
        <w:rPr>
          <w:rFonts w:eastAsiaTheme="minorEastAsia"/>
          <w:color w:val="1F2328"/>
        </w:rPr>
        <w:t>and</w:t>
      </w:r>
      <w:r w:rsidR="009E685C" w:rsidRPr="4FA18491">
        <w:rPr>
          <w:rFonts w:eastAsiaTheme="minorEastAsia"/>
          <w:color w:val="1F2328"/>
        </w:rPr>
        <w:t xml:space="preserve">/or </w:t>
      </w:r>
      <w:r w:rsidR="5A83A2A5" w:rsidRPr="4FA18491">
        <w:rPr>
          <w:rFonts w:eastAsiaTheme="minorEastAsia"/>
          <w:color w:val="1F2328"/>
        </w:rPr>
        <w:t>contributions to or involvement in open-science communities.</w:t>
      </w:r>
      <w:r w:rsidR="00302DBB" w:rsidRPr="4FA18491">
        <w:rPr>
          <w:rFonts w:eastAsiaTheme="minorEastAsia"/>
          <w:color w:val="1F2328"/>
        </w:rPr>
        <w:t xml:space="preserve"> This may be</w:t>
      </w:r>
      <w:r w:rsidR="00EE46A7" w:rsidRPr="4FA18491">
        <w:rPr>
          <w:rFonts w:eastAsiaTheme="minorEastAsia"/>
          <w:color w:val="1F2328"/>
        </w:rPr>
        <w:t xml:space="preserve"> a single section or multiple sections for additional activities. </w:t>
      </w:r>
    </w:p>
    <w:p w14:paraId="4D808EBA" w14:textId="77777777" w:rsidR="00B02182" w:rsidRDefault="00B02182" w:rsidP="00D25E8F">
      <w:pPr>
        <w:spacing w:after="120"/>
        <w:rPr>
          <w:rFonts w:eastAsiaTheme="minorEastAsia"/>
          <w:color w:val="1F2328"/>
        </w:rPr>
      </w:pPr>
    </w:p>
    <w:p w14:paraId="68BCEBCD" w14:textId="32975D7F" w:rsidR="00B02182" w:rsidRPr="000C3453" w:rsidRDefault="00B02182" w:rsidP="00D25E8F">
      <w:pPr>
        <w:pStyle w:val="Heading3"/>
        <w:spacing w:after="120"/>
      </w:pPr>
      <w:r w:rsidRPr="0003590D">
        <w:t>3.</w:t>
      </w:r>
      <w:r w:rsidR="00625AA3">
        <w:t>7</w:t>
      </w:r>
      <w:r w:rsidRPr="0003590D">
        <w:t xml:space="preserve"> </w:t>
      </w:r>
      <w:r w:rsidR="00AE54C6">
        <w:t xml:space="preserve">Physical </w:t>
      </w:r>
      <w:r>
        <w:t>Samples</w:t>
      </w:r>
      <w:r w:rsidRPr="0003590D">
        <w:t xml:space="preserve"> </w:t>
      </w:r>
      <w:r w:rsidRPr="00B02182">
        <w:t>[optional; Required if appropriate]</w:t>
      </w:r>
    </w:p>
    <w:p w14:paraId="2FE5F1EC" w14:textId="6F7C0EF9" w:rsidR="3733B3F6" w:rsidRDefault="00B02182" w:rsidP="00D25E8F">
      <w:pPr>
        <w:spacing w:after="120"/>
        <w:rPr>
          <w:color w:val="000000" w:themeColor="text1"/>
        </w:rPr>
      </w:pPr>
      <w:r w:rsidRPr="008871A1">
        <w:t xml:space="preserve">The section briefly describes the </w:t>
      </w:r>
      <w:r>
        <w:t xml:space="preserve">processes for handling and sharing of physical samples returned as part of the mission. This section is only required if the mission returns physical samples. This must reference the </w:t>
      </w:r>
      <w:r w:rsidRPr="003607F6">
        <w:rPr>
          <w:color w:val="000000" w:themeColor="text1"/>
        </w:rPr>
        <w:t>Physical Sample Plan</w:t>
      </w:r>
      <w:r w:rsidR="008301C6" w:rsidRPr="003607F6">
        <w:rPr>
          <w:color w:val="000000" w:themeColor="text1"/>
        </w:rPr>
        <w:t xml:space="preserve"> or other applicable documents</w:t>
      </w:r>
      <w:r w:rsidRPr="003607F6">
        <w:rPr>
          <w:color w:val="000000" w:themeColor="text1"/>
        </w:rPr>
        <w:t xml:space="preserve">. </w:t>
      </w:r>
      <w:r w:rsidR="00AE54C6">
        <w:rPr>
          <w:color w:val="000000" w:themeColor="text1"/>
        </w:rPr>
        <w:t>An additional section may be included in this document for more detailed descriptions.</w:t>
      </w:r>
    </w:p>
    <w:p w14:paraId="6788D7BA" w14:textId="568DAA61" w:rsidR="00F55717" w:rsidRDefault="00F55717">
      <w:pPr>
        <w:spacing w:after="160" w:line="259" w:lineRule="auto"/>
        <w:rPr>
          <w:sz w:val="18"/>
          <w:szCs w:val="18"/>
        </w:rPr>
      </w:pPr>
      <w:r>
        <w:rPr>
          <w:sz w:val="18"/>
          <w:szCs w:val="18"/>
        </w:rPr>
        <w:br w:type="page"/>
      </w:r>
    </w:p>
    <w:p w14:paraId="13CE2CF3" w14:textId="77777777" w:rsidR="788F4A69" w:rsidRPr="009F4F2F" w:rsidRDefault="788F4A69" w:rsidP="005B3D08">
      <w:pPr>
        <w:pStyle w:val="paragraph"/>
        <w:spacing w:before="0" w:beforeAutospacing="0" w:after="120" w:afterAutospacing="0"/>
        <w:textAlignment w:val="baseline"/>
        <w:rPr>
          <w:sz w:val="18"/>
          <w:szCs w:val="18"/>
        </w:rPr>
      </w:pPr>
    </w:p>
    <w:p w14:paraId="1D7672D8" w14:textId="638E28D0" w:rsidR="009C230A" w:rsidRPr="009C230A" w:rsidRDefault="0062629F" w:rsidP="005B3D08">
      <w:pPr>
        <w:pStyle w:val="Heading2"/>
        <w:spacing w:after="120"/>
      </w:pPr>
      <w:bookmarkStart w:id="25" w:name="_Toc162866780"/>
      <w:bookmarkStart w:id="26" w:name="_Toc181964826"/>
      <w:bookmarkStart w:id="27" w:name="_Toc184633028"/>
      <w:r>
        <w:t xml:space="preserve">4.0 </w:t>
      </w:r>
      <w:r w:rsidR="310A2C50" w:rsidRPr="0062629F">
        <w:t>Science Instrumentation</w:t>
      </w:r>
      <w:bookmarkEnd w:id="25"/>
      <w:bookmarkEnd w:id="26"/>
      <w:bookmarkEnd w:id="27"/>
    </w:p>
    <w:p w14:paraId="584649BB" w14:textId="77777777" w:rsidR="009C230A" w:rsidRDefault="00BF431C" w:rsidP="00D25E8F">
      <w:pPr>
        <w:spacing w:after="120"/>
        <w:textAlignment w:val="baseline"/>
      </w:pPr>
      <w:r w:rsidRPr="009C230A">
        <w:t xml:space="preserve">This section summarizes each instrument or investigation </w:t>
      </w:r>
      <w:r w:rsidR="004565C8" w:rsidRPr="009C230A">
        <w:t>to which</w:t>
      </w:r>
      <w:r w:rsidRPr="009C230A">
        <w:t xml:space="preserve"> this </w:t>
      </w:r>
      <w:r w:rsidR="001C54E2" w:rsidRPr="009C230A">
        <w:t>OSDMP</w:t>
      </w:r>
      <w:r w:rsidRPr="009C230A">
        <w:t xml:space="preserve"> applies</w:t>
      </w:r>
      <w:r w:rsidR="004565C8" w:rsidRPr="009C230A">
        <w:t>.</w:t>
      </w:r>
    </w:p>
    <w:p w14:paraId="4ECD5A24" w14:textId="25326E1C" w:rsidR="002D2C12" w:rsidRDefault="009C230A" w:rsidP="00D25E8F">
      <w:pPr>
        <w:spacing w:after="120"/>
        <w:textAlignment w:val="baseline"/>
      </w:pPr>
      <w:r>
        <w:t xml:space="preserve">This section includes one 4.x subsection per instrument. This section and each subsection </w:t>
      </w:r>
      <w:r w:rsidR="00F301D5">
        <w:t>are</w:t>
      </w:r>
      <w:r>
        <w:t xml:space="preserve"> required as part of the OSDMP. Subsubsections and tables are required unless they are not applicable to the instrument. </w:t>
      </w:r>
      <w:r w:rsidR="008B5AD2">
        <w:t xml:space="preserve">Projects </w:t>
      </w:r>
      <w:r w:rsidR="00344D94">
        <w:t xml:space="preserve">may include additional capabilities if </w:t>
      </w:r>
      <w:r w:rsidR="00AA6941">
        <w:t>the feature produce</w:t>
      </w:r>
      <w:r w:rsidR="00267325">
        <w:t>s</w:t>
      </w:r>
      <w:r w:rsidR="00AA6941">
        <w:t xml:space="preserve"> data that might</w:t>
      </w:r>
      <w:r w:rsidR="00344D94">
        <w:t xml:space="preserve"> have scientific utilit</w:t>
      </w:r>
      <w:r w:rsidR="00AA6941">
        <w:t>y</w:t>
      </w:r>
      <w:r w:rsidR="00DF0C56">
        <w:t xml:space="preserve"> (e.g.</w:t>
      </w:r>
      <w:r w:rsidR="0029690B">
        <w:t>,</w:t>
      </w:r>
      <w:r w:rsidR="00DF0C56">
        <w:t xml:space="preserve"> mission telemetry or other engineering capability)</w:t>
      </w:r>
      <w:r w:rsidR="00AA6941">
        <w:t xml:space="preserve">.  </w:t>
      </w:r>
    </w:p>
    <w:p w14:paraId="171E7CAA" w14:textId="6A5AB84A" w:rsidR="009C230A" w:rsidRDefault="009178AF" w:rsidP="00D25E8F">
      <w:pPr>
        <w:spacing w:after="120"/>
        <w:textAlignment w:val="baseline"/>
      </w:pPr>
      <w:r>
        <w:t>When completing tables</w:t>
      </w:r>
      <w:r w:rsidR="002D2C12">
        <w:t xml:space="preserve"> in this </w:t>
      </w:r>
      <w:r w:rsidR="00E23532">
        <w:t>s</w:t>
      </w:r>
      <w:r w:rsidR="002D2C12">
        <w:t>ection</w:t>
      </w:r>
      <w:r>
        <w:t xml:space="preserve">, </w:t>
      </w:r>
      <w:r w:rsidR="002D2C12">
        <w:t xml:space="preserve">projects should use and reference </w:t>
      </w:r>
      <w:r w:rsidR="000905F1">
        <w:t xml:space="preserve">discipline </w:t>
      </w:r>
      <w:r w:rsidR="002D2C12">
        <w:t xml:space="preserve">standards </w:t>
      </w:r>
      <w:r w:rsidR="000905F1">
        <w:t xml:space="preserve">for describing observables and metadata if they exist.  </w:t>
      </w:r>
    </w:p>
    <w:p w14:paraId="14861EE2" w14:textId="731F297D" w:rsidR="00BF431C" w:rsidRPr="009C230A" w:rsidRDefault="00CD3C21" w:rsidP="00D25E8F">
      <w:pPr>
        <w:spacing w:after="120"/>
        <w:textAlignment w:val="baseline"/>
      </w:pPr>
      <w:r>
        <w:t xml:space="preserve">The following summary table is required and </w:t>
      </w:r>
      <w:r w:rsidR="00BF431C" w:rsidRPr="009C230A">
        <w:t xml:space="preserve">includes </w:t>
      </w:r>
      <w:r w:rsidR="00BF431C" w:rsidRPr="009C230A" w:rsidDel="008C1D8C">
        <w:t xml:space="preserve">all </w:t>
      </w:r>
      <w:r w:rsidR="00BF431C" w:rsidRPr="009C230A">
        <w:t>the mission’s instruments and key details</w:t>
      </w:r>
      <w:r w:rsidR="00233808" w:rsidRPr="009C230A">
        <w:t>,</w:t>
      </w:r>
      <w:r w:rsidR="00BF431C" w:rsidRPr="009C230A">
        <w:t xml:space="preserve"> as shown in the example below. If the instrument has multiple operational/observation modes, those shall be described here.</w:t>
      </w:r>
      <w:r w:rsidR="399F4D4A">
        <w:t xml:space="preserve"> </w:t>
      </w:r>
      <w:r w:rsidR="00A9687C">
        <w:t xml:space="preserve">The Identifier for the instrument should be a </w:t>
      </w:r>
      <w:r w:rsidR="000A729A">
        <w:t>permanent identifier following discipline best practice</w:t>
      </w:r>
      <w:r w:rsidR="00A739A3">
        <w:t>,</w:t>
      </w:r>
      <w:r w:rsidR="006D6367">
        <w:t xml:space="preserve"> if available</w:t>
      </w:r>
      <w:r w:rsidR="000A729A">
        <w:t xml:space="preserve">. The </w:t>
      </w:r>
      <w:r w:rsidR="00730019">
        <w:t>T</w:t>
      </w:r>
      <w:r w:rsidR="000A729A">
        <w:t xml:space="preserve">ype should describe the type of instrument such as remote sensing, in-situ, </w:t>
      </w:r>
      <w:r w:rsidR="00A8612B">
        <w:t>imaging, spectroscopic, etc</w:t>
      </w:r>
      <w:r w:rsidR="001B043F">
        <w:t>.</w:t>
      </w:r>
      <w:r w:rsidR="00A8612B">
        <w:t xml:space="preserve"> as appropriate for the discipline. The ORCID should be provided </w:t>
      </w:r>
      <w:r w:rsidR="00BB3D64">
        <w:t>for</w:t>
      </w:r>
      <w:r w:rsidR="00A8612B">
        <w:t xml:space="preserve"> the Principal Investigator of the instrument. The primary reference should be given for the instrument either to a website or publication.  </w:t>
      </w:r>
    </w:p>
    <w:p w14:paraId="16F8C04E" w14:textId="77777777" w:rsidR="00616895" w:rsidRDefault="00616895" w:rsidP="00D25E8F">
      <w:pPr>
        <w:spacing w:after="120"/>
        <w:textAlignment w:val="baseline"/>
        <w:rPr>
          <w:sz w:val="18"/>
          <w:szCs w:val="18"/>
        </w:rPr>
      </w:pPr>
    </w:p>
    <w:p w14:paraId="1B8D687F" w14:textId="218D55A7" w:rsidR="00A8612B" w:rsidRPr="00855419" w:rsidRDefault="00A8612B" w:rsidP="00D25E8F">
      <w:pPr>
        <w:spacing w:before="120" w:after="120"/>
        <w:jc w:val="center"/>
        <w:rPr>
          <w:b/>
          <w:color w:val="000000" w:themeColor="text1"/>
        </w:rPr>
      </w:pPr>
      <w:r w:rsidRPr="788F4A69">
        <w:rPr>
          <w:b/>
          <w:bCs/>
          <w:color w:val="000000" w:themeColor="text1"/>
        </w:rPr>
        <w:t xml:space="preserve">Table &lt;#&gt;:  &lt;Project&gt; </w:t>
      </w:r>
      <w:r>
        <w:rPr>
          <w:b/>
          <w:bCs/>
          <w:color w:val="000000" w:themeColor="text1"/>
        </w:rPr>
        <w:t>Instrument List</w:t>
      </w:r>
    </w:p>
    <w:tbl>
      <w:tblPr>
        <w:tblW w:w="9630" w:type="dxa"/>
        <w:tblInd w:w="-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9"/>
        <w:gridCol w:w="1262"/>
        <w:gridCol w:w="2009"/>
        <w:gridCol w:w="1170"/>
        <w:gridCol w:w="2070"/>
        <w:gridCol w:w="2070"/>
      </w:tblGrid>
      <w:tr w:rsidR="00A8612B" w:rsidRPr="00D87E79" w14:paraId="2407D7A4" w14:textId="09F66BE5" w:rsidTr="00855419">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F2F2F2"/>
            <w:hideMark/>
          </w:tcPr>
          <w:p w14:paraId="1ED68D0F" w14:textId="16343EE4" w:rsidR="00A8612B" w:rsidRDefault="00A8612B" w:rsidP="00D25E8F">
            <w:pPr>
              <w:spacing w:after="120"/>
              <w:textAlignment w:val="baseline"/>
              <w:rPr>
                <w:color w:val="000000" w:themeColor="text1"/>
              </w:rPr>
            </w:pPr>
            <w:r w:rsidRPr="00D87E79">
              <w:rPr>
                <w:b/>
                <w:bCs/>
                <w:color w:val="000000" w:themeColor="text1"/>
              </w:rPr>
              <w:t>Name</w:t>
            </w:r>
            <w:r w:rsidRPr="00D87E79">
              <w:rPr>
                <w:color w:val="000000" w:themeColor="text1"/>
              </w:rPr>
              <w:t> </w:t>
            </w:r>
          </w:p>
          <w:p w14:paraId="785B8609" w14:textId="713B358A" w:rsidR="00A8612B" w:rsidRPr="00D87E79" w:rsidRDefault="00A8612B" w:rsidP="00D25E8F">
            <w:pPr>
              <w:spacing w:after="120"/>
              <w:textAlignment w:val="baseline"/>
              <w:rPr>
                <w:color w:val="000000" w:themeColor="text1"/>
              </w:rPr>
            </w:pPr>
          </w:p>
        </w:tc>
        <w:tc>
          <w:tcPr>
            <w:tcW w:w="1262" w:type="dxa"/>
            <w:tcBorders>
              <w:top w:val="single" w:sz="6" w:space="0" w:color="auto"/>
              <w:left w:val="single" w:sz="6" w:space="0" w:color="auto"/>
              <w:bottom w:val="single" w:sz="6" w:space="0" w:color="auto"/>
              <w:right w:val="single" w:sz="6" w:space="0" w:color="auto"/>
            </w:tcBorders>
            <w:shd w:val="clear" w:color="auto" w:fill="F2F2F2"/>
          </w:tcPr>
          <w:p w14:paraId="103FCF5D" w14:textId="6DD74A55" w:rsidR="00A8612B" w:rsidRPr="00D87E79" w:rsidRDefault="00A8612B" w:rsidP="00D25E8F">
            <w:pPr>
              <w:spacing w:after="120"/>
              <w:textAlignment w:val="baseline"/>
              <w:rPr>
                <w:b/>
                <w:bCs/>
                <w:color w:val="000000" w:themeColor="text1"/>
              </w:rPr>
            </w:pPr>
            <w:r>
              <w:rPr>
                <w:b/>
                <w:bCs/>
                <w:color w:val="000000" w:themeColor="text1"/>
              </w:rPr>
              <w:t>Identifier</w:t>
            </w:r>
          </w:p>
        </w:tc>
        <w:tc>
          <w:tcPr>
            <w:tcW w:w="2009" w:type="dxa"/>
            <w:tcBorders>
              <w:top w:val="single" w:sz="6" w:space="0" w:color="auto"/>
              <w:left w:val="single" w:sz="6" w:space="0" w:color="auto"/>
              <w:bottom w:val="single" w:sz="6" w:space="0" w:color="auto"/>
              <w:right w:val="single" w:sz="6" w:space="0" w:color="auto"/>
            </w:tcBorders>
            <w:shd w:val="clear" w:color="auto" w:fill="F2F2F2"/>
            <w:hideMark/>
          </w:tcPr>
          <w:p w14:paraId="6A32017A" w14:textId="6919D4F8" w:rsidR="00A8612B" w:rsidRPr="00D87E79" w:rsidRDefault="00A8612B" w:rsidP="00D25E8F">
            <w:pPr>
              <w:spacing w:after="120"/>
              <w:textAlignment w:val="baseline"/>
              <w:rPr>
                <w:color w:val="000000" w:themeColor="text1"/>
              </w:rPr>
            </w:pPr>
            <w:r>
              <w:rPr>
                <w:b/>
                <w:bCs/>
                <w:color w:val="000000" w:themeColor="text1"/>
              </w:rPr>
              <w:t>Type</w:t>
            </w:r>
          </w:p>
        </w:tc>
        <w:tc>
          <w:tcPr>
            <w:tcW w:w="1170" w:type="dxa"/>
            <w:tcBorders>
              <w:top w:val="single" w:sz="6" w:space="0" w:color="auto"/>
              <w:left w:val="single" w:sz="6" w:space="0" w:color="auto"/>
              <w:bottom w:val="single" w:sz="6" w:space="0" w:color="auto"/>
              <w:right w:val="single" w:sz="6" w:space="0" w:color="auto"/>
            </w:tcBorders>
            <w:shd w:val="clear" w:color="auto" w:fill="F2F2F2"/>
            <w:hideMark/>
          </w:tcPr>
          <w:p w14:paraId="72EA34DE" w14:textId="77777777" w:rsidR="00A8612B" w:rsidRDefault="00A8612B" w:rsidP="00D25E8F">
            <w:pPr>
              <w:spacing w:after="120"/>
              <w:textAlignment w:val="baseline"/>
              <w:rPr>
                <w:color w:val="000000" w:themeColor="text1"/>
              </w:rPr>
            </w:pPr>
            <w:r w:rsidRPr="00D87E79">
              <w:rPr>
                <w:b/>
                <w:bCs/>
                <w:color w:val="000000" w:themeColor="text1"/>
              </w:rPr>
              <w:t>PI</w:t>
            </w:r>
            <w:r w:rsidRPr="00D87E79">
              <w:rPr>
                <w:color w:val="000000" w:themeColor="text1"/>
              </w:rPr>
              <w:t> </w:t>
            </w:r>
          </w:p>
          <w:p w14:paraId="68D71A2A" w14:textId="5A9E5E6F" w:rsidR="00A8612B" w:rsidRPr="00D87E79" w:rsidRDefault="00A8612B" w:rsidP="00D25E8F">
            <w:pPr>
              <w:spacing w:after="120"/>
              <w:textAlignment w:val="baseline"/>
              <w:rPr>
                <w:color w:val="000000" w:themeColor="text1"/>
              </w:rPr>
            </w:pPr>
            <w:r>
              <w:rPr>
                <w:color w:val="000000" w:themeColor="text1"/>
              </w:rPr>
              <w:t>(ORCID)</w:t>
            </w:r>
          </w:p>
        </w:tc>
        <w:tc>
          <w:tcPr>
            <w:tcW w:w="2070" w:type="dxa"/>
            <w:tcBorders>
              <w:top w:val="single" w:sz="6" w:space="0" w:color="auto"/>
              <w:left w:val="single" w:sz="6" w:space="0" w:color="auto"/>
              <w:bottom w:val="single" w:sz="6" w:space="0" w:color="auto"/>
              <w:right w:val="single" w:sz="6" w:space="0" w:color="auto"/>
            </w:tcBorders>
            <w:shd w:val="clear" w:color="auto" w:fill="F2F2F2"/>
            <w:hideMark/>
          </w:tcPr>
          <w:p w14:paraId="1F13AAE1" w14:textId="77777777" w:rsidR="00A8612B" w:rsidRPr="00D87E79" w:rsidRDefault="00A8612B" w:rsidP="00D25E8F">
            <w:pPr>
              <w:spacing w:after="120"/>
              <w:textAlignment w:val="baseline"/>
              <w:rPr>
                <w:color w:val="000000" w:themeColor="text1"/>
              </w:rPr>
            </w:pPr>
            <w:r w:rsidRPr="00D87E79">
              <w:rPr>
                <w:b/>
                <w:bCs/>
                <w:color w:val="000000" w:themeColor="text1"/>
              </w:rPr>
              <w:t>PI Organization</w:t>
            </w:r>
            <w:r w:rsidRPr="00D87E79">
              <w:rPr>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F2F2F2"/>
          </w:tcPr>
          <w:p w14:paraId="4D95F87F" w14:textId="60A91A09" w:rsidR="00A8612B" w:rsidRPr="00D87E79" w:rsidRDefault="00A8612B" w:rsidP="00D25E8F">
            <w:pPr>
              <w:spacing w:after="120"/>
              <w:textAlignment w:val="baseline"/>
              <w:rPr>
                <w:b/>
                <w:bCs/>
                <w:color w:val="000000" w:themeColor="text1"/>
              </w:rPr>
            </w:pPr>
            <w:r>
              <w:rPr>
                <w:b/>
                <w:bCs/>
                <w:color w:val="000000" w:themeColor="text1"/>
              </w:rPr>
              <w:t>Reference</w:t>
            </w:r>
          </w:p>
        </w:tc>
      </w:tr>
      <w:tr w:rsidR="00A8612B" w:rsidRPr="00D87E79" w14:paraId="01F4D0BA" w14:textId="32C85E4F" w:rsidTr="00855419">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hideMark/>
          </w:tcPr>
          <w:p w14:paraId="5BE86C9E" w14:textId="3727DE47" w:rsidR="00A8612B" w:rsidRPr="00D87E79" w:rsidRDefault="00A8612B" w:rsidP="00D25E8F">
            <w:pPr>
              <w:spacing w:after="120"/>
              <w:textAlignment w:val="baseline"/>
            </w:pPr>
          </w:p>
        </w:tc>
        <w:tc>
          <w:tcPr>
            <w:tcW w:w="1262" w:type="dxa"/>
            <w:tcBorders>
              <w:top w:val="single" w:sz="6" w:space="0" w:color="auto"/>
              <w:left w:val="single" w:sz="6" w:space="0" w:color="auto"/>
              <w:bottom w:val="single" w:sz="6" w:space="0" w:color="auto"/>
              <w:right w:val="single" w:sz="6" w:space="0" w:color="auto"/>
            </w:tcBorders>
          </w:tcPr>
          <w:p w14:paraId="5D590D73" w14:textId="77777777" w:rsidR="00A8612B" w:rsidRPr="00D87E79" w:rsidRDefault="00A8612B" w:rsidP="00D25E8F">
            <w:pPr>
              <w:spacing w:after="120"/>
              <w:textAlignment w:val="baseline"/>
              <w:rPr>
                <w:color w:val="0000FF"/>
              </w:rPr>
            </w:pPr>
          </w:p>
        </w:tc>
        <w:tc>
          <w:tcPr>
            <w:tcW w:w="2009" w:type="dxa"/>
            <w:tcBorders>
              <w:top w:val="single" w:sz="6" w:space="0" w:color="auto"/>
              <w:left w:val="single" w:sz="6" w:space="0" w:color="auto"/>
              <w:bottom w:val="single" w:sz="6" w:space="0" w:color="auto"/>
              <w:right w:val="single" w:sz="6" w:space="0" w:color="auto"/>
            </w:tcBorders>
            <w:shd w:val="clear" w:color="auto" w:fill="auto"/>
            <w:hideMark/>
          </w:tcPr>
          <w:p w14:paraId="7E9BD285" w14:textId="1488C0CC" w:rsidR="00A8612B" w:rsidRPr="00D87E79" w:rsidRDefault="00A8612B" w:rsidP="00D25E8F">
            <w:pPr>
              <w:spacing w:after="120"/>
              <w:textAlignment w:val="baseline"/>
            </w:pPr>
            <w:r w:rsidRPr="00D87E79">
              <w:rPr>
                <w:color w:val="0000FF"/>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F57DDC6" w14:textId="69ACFE02" w:rsidR="00A8612B" w:rsidRPr="00D87E79" w:rsidRDefault="00A8612B" w:rsidP="00D25E8F">
            <w:pPr>
              <w:spacing w:after="120"/>
              <w:textAlignment w:val="baseline"/>
            </w:pPr>
            <w:r w:rsidRPr="00D87E79">
              <w:rPr>
                <w:color w:val="0000FF"/>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8E3D164" w14:textId="1792E992" w:rsidR="00A8612B" w:rsidRPr="00D87E79" w:rsidRDefault="00A8612B" w:rsidP="00D25E8F">
            <w:pPr>
              <w:spacing w:after="120"/>
              <w:textAlignment w:val="baseline"/>
            </w:pPr>
            <w:r w:rsidRPr="00D87E79">
              <w:rPr>
                <w:color w:val="0000FF"/>
              </w:rPr>
              <w:t> </w:t>
            </w:r>
          </w:p>
        </w:tc>
        <w:tc>
          <w:tcPr>
            <w:tcW w:w="2070" w:type="dxa"/>
            <w:tcBorders>
              <w:top w:val="single" w:sz="6" w:space="0" w:color="auto"/>
              <w:left w:val="single" w:sz="6" w:space="0" w:color="auto"/>
              <w:bottom w:val="single" w:sz="6" w:space="0" w:color="auto"/>
              <w:right w:val="single" w:sz="6" w:space="0" w:color="auto"/>
            </w:tcBorders>
          </w:tcPr>
          <w:p w14:paraId="4BD6DAE2" w14:textId="77777777" w:rsidR="00A8612B" w:rsidRPr="00D87E79" w:rsidRDefault="00A8612B" w:rsidP="00D25E8F">
            <w:pPr>
              <w:spacing w:after="120"/>
              <w:textAlignment w:val="baseline"/>
              <w:rPr>
                <w:color w:val="0000FF"/>
              </w:rPr>
            </w:pPr>
          </w:p>
        </w:tc>
      </w:tr>
      <w:tr w:rsidR="00A8612B" w:rsidRPr="00D87E79" w14:paraId="12FB5259" w14:textId="3403680F" w:rsidTr="00855419">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tcPr>
          <w:p w14:paraId="27F8248C" w14:textId="0F1DF93C" w:rsidR="00A8612B" w:rsidRPr="00D87E79" w:rsidRDefault="00A8612B" w:rsidP="00D25E8F">
            <w:pPr>
              <w:spacing w:after="120"/>
              <w:textAlignment w:val="baseline"/>
            </w:pPr>
          </w:p>
        </w:tc>
        <w:tc>
          <w:tcPr>
            <w:tcW w:w="1262" w:type="dxa"/>
            <w:tcBorders>
              <w:top w:val="single" w:sz="6" w:space="0" w:color="auto"/>
              <w:left w:val="single" w:sz="6" w:space="0" w:color="auto"/>
              <w:bottom w:val="single" w:sz="6" w:space="0" w:color="auto"/>
              <w:right w:val="single" w:sz="6" w:space="0" w:color="auto"/>
            </w:tcBorders>
          </w:tcPr>
          <w:p w14:paraId="6CF98DE7" w14:textId="77777777" w:rsidR="00A8612B" w:rsidRPr="00D87E79" w:rsidRDefault="00A8612B" w:rsidP="00D25E8F">
            <w:pPr>
              <w:spacing w:after="120"/>
              <w:textAlignment w:val="baseline"/>
            </w:pPr>
          </w:p>
        </w:tc>
        <w:tc>
          <w:tcPr>
            <w:tcW w:w="2009" w:type="dxa"/>
            <w:tcBorders>
              <w:top w:val="single" w:sz="6" w:space="0" w:color="auto"/>
              <w:left w:val="single" w:sz="6" w:space="0" w:color="auto"/>
              <w:bottom w:val="single" w:sz="6" w:space="0" w:color="auto"/>
              <w:right w:val="single" w:sz="6" w:space="0" w:color="auto"/>
            </w:tcBorders>
            <w:shd w:val="clear" w:color="auto" w:fill="auto"/>
          </w:tcPr>
          <w:p w14:paraId="759ED272" w14:textId="32366CD2" w:rsidR="00A8612B" w:rsidRPr="00D87E79" w:rsidRDefault="00A8612B" w:rsidP="00D25E8F">
            <w:pPr>
              <w:spacing w:after="120"/>
              <w:textAlignment w:val="baseline"/>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27A9F7F" w14:textId="3B98523A" w:rsidR="00A8612B" w:rsidRPr="00D87E79" w:rsidRDefault="00A8612B" w:rsidP="00D25E8F">
            <w:pPr>
              <w:spacing w:after="120"/>
              <w:textAlignment w:val="baseline"/>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5457DCB" w14:textId="543CCD2E" w:rsidR="00A8612B" w:rsidRPr="00D87E79" w:rsidRDefault="00A8612B" w:rsidP="00D25E8F">
            <w:pPr>
              <w:spacing w:after="120"/>
              <w:textAlignment w:val="baseline"/>
            </w:pPr>
          </w:p>
        </w:tc>
        <w:tc>
          <w:tcPr>
            <w:tcW w:w="2070" w:type="dxa"/>
            <w:tcBorders>
              <w:top w:val="single" w:sz="6" w:space="0" w:color="auto"/>
              <w:left w:val="single" w:sz="6" w:space="0" w:color="auto"/>
              <w:bottom w:val="single" w:sz="6" w:space="0" w:color="auto"/>
              <w:right w:val="single" w:sz="6" w:space="0" w:color="auto"/>
            </w:tcBorders>
          </w:tcPr>
          <w:p w14:paraId="01BBC6C5" w14:textId="77777777" w:rsidR="00A8612B" w:rsidRPr="00D87E79" w:rsidRDefault="00A8612B" w:rsidP="00D25E8F">
            <w:pPr>
              <w:spacing w:after="120"/>
              <w:textAlignment w:val="baseline"/>
            </w:pPr>
          </w:p>
        </w:tc>
      </w:tr>
      <w:tr w:rsidR="00A8612B" w:rsidRPr="00D87E79" w14:paraId="63536559" w14:textId="3F51A145" w:rsidTr="00855419">
        <w:trPr>
          <w:trHeight w:val="300"/>
        </w:trPr>
        <w:tc>
          <w:tcPr>
            <w:tcW w:w="1049" w:type="dxa"/>
            <w:tcBorders>
              <w:top w:val="single" w:sz="6" w:space="0" w:color="auto"/>
              <w:left w:val="single" w:sz="6" w:space="0" w:color="auto"/>
              <w:bottom w:val="single" w:sz="6" w:space="0" w:color="auto"/>
              <w:right w:val="single" w:sz="6" w:space="0" w:color="auto"/>
            </w:tcBorders>
            <w:shd w:val="clear" w:color="auto" w:fill="auto"/>
          </w:tcPr>
          <w:p w14:paraId="4E92EA70" w14:textId="08C0A638" w:rsidR="00A8612B" w:rsidRPr="00D87E79" w:rsidRDefault="00A8612B" w:rsidP="00D25E8F">
            <w:pPr>
              <w:spacing w:after="120"/>
              <w:textAlignment w:val="baseline"/>
            </w:pPr>
          </w:p>
        </w:tc>
        <w:tc>
          <w:tcPr>
            <w:tcW w:w="1262" w:type="dxa"/>
            <w:tcBorders>
              <w:top w:val="single" w:sz="6" w:space="0" w:color="auto"/>
              <w:left w:val="single" w:sz="6" w:space="0" w:color="auto"/>
              <w:bottom w:val="single" w:sz="6" w:space="0" w:color="auto"/>
              <w:right w:val="single" w:sz="6" w:space="0" w:color="auto"/>
            </w:tcBorders>
          </w:tcPr>
          <w:p w14:paraId="4744826C" w14:textId="77777777" w:rsidR="00A8612B" w:rsidRPr="00D87E79" w:rsidRDefault="00A8612B" w:rsidP="00D25E8F">
            <w:pPr>
              <w:spacing w:after="120"/>
              <w:textAlignment w:val="baseline"/>
            </w:pPr>
          </w:p>
        </w:tc>
        <w:tc>
          <w:tcPr>
            <w:tcW w:w="2009" w:type="dxa"/>
            <w:tcBorders>
              <w:top w:val="single" w:sz="6" w:space="0" w:color="auto"/>
              <w:left w:val="single" w:sz="6" w:space="0" w:color="auto"/>
              <w:bottom w:val="single" w:sz="6" w:space="0" w:color="auto"/>
              <w:right w:val="single" w:sz="6" w:space="0" w:color="auto"/>
            </w:tcBorders>
            <w:shd w:val="clear" w:color="auto" w:fill="auto"/>
          </w:tcPr>
          <w:p w14:paraId="753896D0" w14:textId="1567B983" w:rsidR="00A8612B" w:rsidRPr="00D87E79" w:rsidRDefault="00A8612B" w:rsidP="00D25E8F">
            <w:pPr>
              <w:spacing w:after="120"/>
              <w:textAlignment w:val="baseline"/>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716747" w14:textId="1BD93C21" w:rsidR="00A8612B" w:rsidRPr="00D87E79" w:rsidRDefault="00A8612B" w:rsidP="00D25E8F">
            <w:pPr>
              <w:spacing w:after="120"/>
              <w:textAlignment w:val="baseline"/>
            </w:pP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893E662" w14:textId="73DDB798" w:rsidR="00A8612B" w:rsidRPr="00D87E79" w:rsidRDefault="00A8612B" w:rsidP="00D25E8F">
            <w:pPr>
              <w:spacing w:after="120"/>
              <w:textAlignment w:val="baseline"/>
            </w:pPr>
          </w:p>
        </w:tc>
        <w:tc>
          <w:tcPr>
            <w:tcW w:w="2070" w:type="dxa"/>
            <w:tcBorders>
              <w:top w:val="single" w:sz="6" w:space="0" w:color="auto"/>
              <w:left w:val="single" w:sz="6" w:space="0" w:color="auto"/>
              <w:bottom w:val="single" w:sz="6" w:space="0" w:color="auto"/>
              <w:right w:val="single" w:sz="6" w:space="0" w:color="auto"/>
            </w:tcBorders>
          </w:tcPr>
          <w:p w14:paraId="39A4A9DC" w14:textId="77777777" w:rsidR="00A8612B" w:rsidRPr="00D87E79" w:rsidRDefault="00A8612B" w:rsidP="00D25E8F">
            <w:pPr>
              <w:spacing w:after="120"/>
              <w:textAlignment w:val="baseline"/>
            </w:pPr>
          </w:p>
        </w:tc>
      </w:tr>
    </w:tbl>
    <w:p w14:paraId="1163F0AF" w14:textId="77777777" w:rsidR="00BF431C" w:rsidRPr="00D87E79" w:rsidRDefault="00BF431C" w:rsidP="00D25E8F">
      <w:pPr>
        <w:spacing w:after="120"/>
        <w:ind w:left="360"/>
        <w:textAlignment w:val="baseline"/>
        <w:rPr>
          <w:sz w:val="18"/>
          <w:szCs w:val="18"/>
        </w:rPr>
      </w:pPr>
      <w:r w:rsidRPr="00D87E79">
        <w:rPr>
          <w:color w:val="00B050"/>
        </w:rPr>
        <w:t> </w:t>
      </w:r>
    </w:p>
    <w:p w14:paraId="42152BE3" w14:textId="77777777" w:rsidR="00BF431C" w:rsidRDefault="00BF431C" w:rsidP="00D25E8F">
      <w:pPr>
        <w:spacing w:after="120"/>
        <w:textAlignment w:val="baseline"/>
      </w:pPr>
      <w:r w:rsidRPr="009C230A">
        <w:t>Partner instruments/hosted payloads and the data they produce shall be subject to the terms of their applicable Memorandum of Understanding (MOU). </w:t>
      </w:r>
    </w:p>
    <w:p w14:paraId="414173CA" w14:textId="6185CE0E" w:rsidR="00BF431C" w:rsidRPr="00D87E79" w:rsidRDefault="00BF431C" w:rsidP="005B3D08">
      <w:pPr>
        <w:spacing w:after="120"/>
        <w:textAlignment w:val="baseline"/>
        <w:rPr>
          <w:sz w:val="18"/>
          <w:szCs w:val="18"/>
        </w:rPr>
      </w:pPr>
    </w:p>
    <w:p w14:paraId="29E6B3B3" w14:textId="7E92DD61" w:rsidR="00077E3C" w:rsidRDefault="7E71D591" w:rsidP="00D25E8F">
      <w:pPr>
        <w:pStyle w:val="Heading3"/>
        <w:spacing w:after="120"/>
      </w:pPr>
      <w:bookmarkStart w:id="28" w:name="_Toc162866781"/>
      <w:r>
        <w:t>4</w:t>
      </w:r>
      <w:r w:rsidR="00674EAE">
        <w:t xml:space="preserve">.1 </w:t>
      </w:r>
      <w:r w:rsidR="00BF431C">
        <w:t>&lt;Instrument/Investigation Name&gt;</w:t>
      </w:r>
      <w:bookmarkEnd w:id="28"/>
    </w:p>
    <w:p w14:paraId="0703DB70" w14:textId="5ACC7734" w:rsidR="00BF431C" w:rsidRPr="007E4D73" w:rsidRDefault="00077E3C" w:rsidP="00D25E8F">
      <w:pPr>
        <w:pStyle w:val="Heading3"/>
        <w:spacing w:after="120"/>
        <w:rPr>
          <w:b w:val="0"/>
          <w:bCs w:val="0"/>
        </w:rPr>
      </w:pPr>
      <w:r w:rsidRPr="007E4D73">
        <w:rPr>
          <w:b w:val="0"/>
          <w:bCs w:val="0"/>
        </w:rPr>
        <w:t xml:space="preserve">The section </w:t>
      </w:r>
      <w:r w:rsidR="00732111" w:rsidRPr="007E4D73">
        <w:rPr>
          <w:b w:val="0"/>
          <w:bCs w:val="0"/>
        </w:rPr>
        <w:t>provides a brief description on the objectives of the instrument</w:t>
      </w:r>
      <w:r w:rsidR="00732111">
        <w:rPr>
          <w:b w:val="0"/>
          <w:bCs w:val="0"/>
        </w:rPr>
        <w:t xml:space="preserve"> and</w:t>
      </w:r>
      <w:r w:rsidR="00732111" w:rsidRPr="007E4D73">
        <w:rPr>
          <w:b w:val="0"/>
          <w:bCs w:val="0"/>
        </w:rPr>
        <w:t xml:space="preserve"> reference documents </w:t>
      </w:r>
      <w:r w:rsidR="00732111">
        <w:rPr>
          <w:b w:val="0"/>
          <w:bCs w:val="0"/>
        </w:rPr>
        <w:t>that</w:t>
      </w:r>
      <w:r w:rsidR="00732111" w:rsidRPr="007E4D73">
        <w:rPr>
          <w:b w:val="0"/>
          <w:bCs w:val="0"/>
        </w:rPr>
        <w:t xml:space="preserve"> described </w:t>
      </w:r>
      <w:r w:rsidR="00732111">
        <w:rPr>
          <w:b w:val="0"/>
          <w:bCs w:val="0"/>
        </w:rPr>
        <w:t>the instrument in</w:t>
      </w:r>
      <w:r w:rsidR="00732111" w:rsidRPr="007E4D73">
        <w:rPr>
          <w:b w:val="0"/>
          <w:bCs w:val="0"/>
        </w:rPr>
        <w:t xml:space="preserve"> more detail. </w:t>
      </w:r>
    </w:p>
    <w:p w14:paraId="40B3F5FC" w14:textId="04FE2259" w:rsidR="00907CC3" w:rsidRDefault="00BF431C" w:rsidP="005B3D08">
      <w:pPr>
        <w:spacing w:after="120"/>
        <w:textAlignment w:val="baseline"/>
      </w:pPr>
      <w:r w:rsidRPr="00D87E79">
        <w:t> </w:t>
      </w:r>
    </w:p>
    <w:p w14:paraId="743BD339" w14:textId="676645D8" w:rsidR="00BF431C" w:rsidRPr="00D87E79" w:rsidRDefault="2F0C6A14" w:rsidP="00D25E8F">
      <w:pPr>
        <w:pStyle w:val="Heading4"/>
        <w:spacing w:after="120"/>
      </w:pPr>
      <w:r>
        <w:t>4</w:t>
      </w:r>
      <w:r w:rsidR="000959A0">
        <w:t>.1.</w:t>
      </w:r>
      <w:r w:rsidR="00907CC3">
        <w:t>1</w:t>
      </w:r>
      <w:r w:rsidR="000959A0">
        <w:t xml:space="preserve"> </w:t>
      </w:r>
      <w:r w:rsidR="00BF431C">
        <w:t>Instrument Description </w:t>
      </w:r>
    </w:p>
    <w:p w14:paraId="63C7303C" w14:textId="59926255" w:rsidR="003607F6" w:rsidRPr="009C230A" w:rsidRDefault="00BF431C" w:rsidP="00D25E8F">
      <w:pPr>
        <w:spacing w:after="120"/>
        <w:textAlignment w:val="baseline"/>
      </w:pPr>
      <w:r w:rsidRPr="009C230A">
        <w:t xml:space="preserve">This subsection describes the primary scientific objectives of the instrument, its hardware, physical configuration, etc. This subsection lists the major elements of the instrument and </w:t>
      </w:r>
      <w:r w:rsidR="00B71667">
        <w:t xml:space="preserve">may </w:t>
      </w:r>
      <w:r w:rsidRPr="009C230A">
        <w:t>provide a schematic of the conceptual design</w:t>
      </w:r>
      <w:r w:rsidR="006B7B2A">
        <w:t xml:space="preserve"> and requirements for the instrument</w:t>
      </w:r>
      <w:r w:rsidRPr="009C230A">
        <w:t xml:space="preserve">. Known issues </w:t>
      </w:r>
      <w:r w:rsidRPr="009C230A">
        <w:lastRenderedPageBreak/>
        <w:t>due to external factors that could impact any long-term comparison or analysis (e.g., optical distortion due to gradual radiation degradation) should be captured. </w:t>
      </w:r>
    </w:p>
    <w:p w14:paraId="7C5EAA7F" w14:textId="77777777" w:rsidR="00BF431C" w:rsidRPr="00D87E79" w:rsidRDefault="00BF431C" w:rsidP="00D25E8F">
      <w:pPr>
        <w:spacing w:after="120"/>
        <w:ind w:left="1215"/>
        <w:textAlignment w:val="baseline"/>
        <w:rPr>
          <w:sz w:val="18"/>
          <w:szCs w:val="18"/>
        </w:rPr>
      </w:pPr>
      <w:r w:rsidRPr="00D87E79">
        <w:t> </w:t>
      </w:r>
    </w:p>
    <w:p w14:paraId="56BFBDAD" w14:textId="4BEBA3FB" w:rsidR="00BF431C" w:rsidRPr="00D87E79" w:rsidRDefault="25A21838" w:rsidP="00D25E8F">
      <w:pPr>
        <w:pStyle w:val="Heading4"/>
        <w:spacing w:after="120"/>
      </w:pPr>
      <w:r>
        <w:t>4</w:t>
      </w:r>
      <w:r w:rsidR="000959A0">
        <w:t>.1.</w:t>
      </w:r>
      <w:r w:rsidR="00907CC3">
        <w:t>2</w:t>
      </w:r>
      <w:r w:rsidR="000959A0">
        <w:t xml:space="preserve"> </w:t>
      </w:r>
      <w:r w:rsidR="00BF431C">
        <w:t xml:space="preserve">Instrument Observation </w:t>
      </w:r>
      <w:r w:rsidR="006B7B2A">
        <w:t>Capabilities </w:t>
      </w:r>
    </w:p>
    <w:p w14:paraId="31D2DBB4" w14:textId="2DEBACC1" w:rsidR="00AD3A38" w:rsidRPr="00D917AC" w:rsidRDefault="00BF431C" w:rsidP="00D25E8F">
      <w:pPr>
        <w:spacing w:after="120"/>
        <w:textAlignment w:val="baseline"/>
        <w:rPr>
          <w:sz w:val="18"/>
          <w:szCs w:val="18"/>
        </w:rPr>
      </w:pPr>
      <w:r w:rsidRPr="009C230A">
        <w:t xml:space="preserve">This subsection summarizes the required observation parameters of the instrument (what the instrument </w:t>
      </w:r>
      <w:r w:rsidR="009C230A" w:rsidRPr="009C230A">
        <w:t>can</w:t>
      </w:r>
      <w:r w:rsidR="009C230A">
        <w:rPr>
          <w:b/>
          <w:bCs/>
        </w:rPr>
        <w:t xml:space="preserve"> </w:t>
      </w:r>
      <w:r w:rsidRPr="009C230A">
        <w:t xml:space="preserve">do). This </w:t>
      </w:r>
      <w:r w:rsidR="006D6367">
        <w:t xml:space="preserve">includes a </w:t>
      </w:r>
      <w:r w:rsidRPr="009C230A">
        <w:t>summar</w:t>
      </w:r>
      <w:r w:rsidR="006D6367">
        <w:t>y</w:t>
      </w:r>
      <w:r w:rsidRPr="009C230A">
        <w:t xml:space="preserve"> </w:t>
      </w:r>
      <w:r w:rsidR="006D6367">
        <w:t xml:space="preserve">of the </w:t>
      </w:r>
      <w:r w:rsidRPr="009C230A">
        <w:t>specific instrument parameters, such as number of detectors, field of view, wavelengths measured, time resolution, data rate, etc. For in situ instruments, the measurement capabilities</w:t>
      </w:r>
      <w:r w:rsidR="009C230A">
        <w:t xml:space="preserve"> should be specified</w:t>
      </w:r>
      <w:r w:rsidRPr="009C230A">
        <w:t>.</w:t>
      </w:r>
      <w:r w:rsidR="00AD7CAE">
        <w:t xml:space="preserve"> </w:t>
      </w:r>
      <w:r w:rsidR="00A4077C">
        <w:t>Projects may update this table as appropriate to describe their instrument</w:t>
      </w:r>
      <w:r w:rsidR="001E22DF">
        <w:t xml:space="preserve"> or additional capabilit</w:t>
      </w:r>
      <w:r w:rsidR="00401D5B">
        <w:t>ies</w:t>
      </w:r>
      <w:r w:rsidR="00A4077C">
        <w:t xml:space="preserve">. </w:t>
      </w:r>
      <w:r w:rsidR="006D6367">
        <w:t xml:space="preserve">Projects may include </w:t>
      </w:r>
      <w:r w:rsidR="00A9416A">
        <w:t>additional tables for extended phases of the mission</w:t>
      </w:r>
      <w:r w:rsidR="00F122D7">
        <w:t>, functionality of the mission,</w:t>
      </w:r>
      <w:r w:rsidR="00A9416A">
        <w:t xml:space="preserve"> or </w:t>
      </w:r>
      <w:r w:rsidR="006B7B2A">
        <w:t xml:space="preserve">changes that may occur over the lifetime of the mission. </w:t>
      </w:r>
      <w:r w:rsidR="00820FF4">
        <w:t xml:space="preserve"> </w:t>
      </w:r>
    </w:p>
    <w:p w14:paraId="2D7A3C8B" w14:textId="26960362" w:rsidR="006D6367" w:rsidRPr="00497DCB" w:rsidRDefault="00AD3A38" w:rsidP="00D25E8F">
      <w:pPr>
        <w:spacing w:after="120"/>
        <w:textAlignment w:val="baseline"/>
        <w:rPr>
          <w:sz w:val="18"/>
          <w:szCs w:val="18"/>
        </w:rPr>
      </w:pPr>
      <w:r>
        <w:t>The project must include the data rate of the instrument.</w:t>
      </w:r>
      <w:r w:rsidR="00F60991">
        <w:t xml:space="preserve"> </w:t>
      </w:r>
      <w:r w:rsidR="00D25B0E">
        <w:t xml:space="preserve">At </w:t>
      </w:r>
      <w:r w:rsidR="00661A33">
        <w:t>a</w:t>
      </w:r>
      <w:r w:rsidR="00D25B0E">
        <w:t xml:space="preserve"> minimum, the </w:t>
      </w:r>
      <w:r w:rsidR="3F99195D">
        <w:t xml:space="preserve">project </w:t>
      </w:r>
      <w:r w:rsidR="00D25B0E">
        <w:t>must provide the median and max</w:t>
      </w:r>
      <w:r w:rsidR="00661A33">
        <w:t>imum</w:t>
      </w:r>
      <w:r w:rsidR="00D25B0E">
        <w:t xml:space="preserve"> expected data rates for the instrument. Further information about the data cadence or timeline should be provided in Section 5. </w:t>
      </w:r>
    </w:p>
    <w:p w14:paraId="5822005C" w14:textId="2966E447" w:rsidR="00BF431C" w:rsidRPr="00E93BF5" w:rsidRDefault="006D6367" w:rsidP="00D25E8F">
      <w:pPr>
        <w:spacing w:before="120" w:after="120"/>
        <w:jc w:val="center"/>
        <w:rPr>
          <w:b/>
          <w:bCs/>
          <w:color w:val="000000" w:themeColor="text1"/>
        </w:rPr>
      </w:pPr>
      <w:r w:rsidRPr="788F4A69">
        <w:rPr>
          <w:b/>
          <w:bCs/>
          <w:color w:val="000000" w:themeColor="text1"/>
        </w:rPr>
        <w:t xml:space="preserve">Table &lt;#&gt;:  &lt; </w:t>
      </w:r>
      <w:r>
        <w:rPr>
          <w:b/>
          <w:bCs/>
          <w:color w:val="000000" w:themeColor="text1"/>
        </w:rPr>
        <w:t>Instrument</w:t>
      </w:r>
      <w:r w:rsidR="00A9416A">
        <w:rPr>
          <w:b/>
          <w:bCs/>
          <w:color w:val="000000" w:themeColor="text1"/>
        </w:rPr>
        <w:t>&gt;</w:t>
      </w:r>
      <w:r>
        <w:rPr>
          <w:b/>
          <w:bCs/>
          <w:color w:val="000000" w:themeColor="text1"/>
        </w:rPr>
        <w:t xml:space="preserve"> Capability</w:t>
      </w:r>
    </w:p>
    <w:tbl>
      <w:tblPr>
        <w:tblW w:w="8917"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668"/>
      </w:tblGrid>
      <w:tr w:rsidR="00907CC3" w:rsidRPr="00D87E79" w14:paraId="1B4DB94F" w14:textId="77777777" w:rsidTr="00DF0C56">
        <w:trPr>
          <w:trHeight w:val="615"/>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2B74A0A4" w14:textId="704712E3" w:rsidR="00907CC3" w:rsidRPr="00D87E79" w:rsidRDefault="00907CC3" w:rsidP="00D25E8F">
            <w:pPr>
              <w:spacing w:after="120"/>
              <w:jc w:val="center"/>
              <w:textAlignment w:val="baseline"/>
              <w:rPr>
                <w:color w:val="000000" w:themeColor="text1"/>
              </w:rPr>
            </w:pPr>
            <w:r>
              <w:rPr>
                <w:b/>
                <w:bCs/>
                <w:color w:val="000000" w:themeColor="text1"/>
              </w:rPr>
              <w:t>Capability</w:t>
            </w:r>
            <w:r w:rsidRPr="00D87E79">
              <w:rPr>
                <w:color w:val="000000" w:themeColor="text1"/>
              </w:rPr>
              <w:t> </w:t>
            </w:r>
          </w:p>
        </w:tc>
        <w:tc>
          <w:tcPr>
            <w:tcW w:w="6668" w:type="dxa"/>
            <w:tcBorders>
              <w:top w:val="single" w:sz="6" w:space="0" w:color="auto"/>
              <w:left w:val="single" w:sz="6" w:space="0" w:color="auto"/>
              <w:right w:val="single" w:sz="6" w:space="0" w:color="auto"/>
            </w:tcBorders>
            <w:shd w:val="clear" w:color="auto" w:fill="F2F2F2"/>
            <w:hideMark/>
          </w:tcPr>
          <w:p w14:paraId="4BDCE308" w14:textId="288BE8E1" w:rsidR="00907CC3" w:rsidRPr="00D87E79" w:rsidRDefault="00907CC3" w:rsidP="00D25E8F">
            <w:pPr>
              <w:spacing w:after="120"/>
              <w:jc w:val="center"/>
              <w:textAlignment w:val="baseline"/>
              <w:rPr>
                <w:color w:val="000000" w:themeColor="text1"/>
              </w:rPr>
            </w:pPr>
            <w:r w:rsidRPr="00D87E79">
              <w:rPr>
                <w:b/>
                <w:bCs/>
                <w:color w:val="000000" w:themeColor="text1"/>
              </w:rPr>
              <w:t>Value</w:t>
            </w:r>
            <w:r w:rsidRPr="00D87E79">
              <w:rPr>
                <w:color w:val="000000" w:themeColor="text1"/>
              </w:rPr>
              <w:t> </w:t>
            </w:r>
          </w:p>
          <w:p w14:paraId="3443778A" w14:textId="4615EA3D" w:rsidR="00907CC3" w:rsidRPr="00D87E79" w:rsidRDefault="00907CC3" w:rsidP="00D25E8F">
            <w:pPr>
              <w:spacing w:after="120"/>
              <w:jc w:val="center"/>
              <w:textAlignment w:val="baseline"/>
              <w:rPr>
                <w:color w:val="000000" w:themeColor="text1"/>
              </w:rPr>
            </w:pPr>
          </w:p>
        </w:tc>
      </w:tr>
      <w:tr w:rsidR="00DF0C56" w:rsidRPr="00D87E79" w14:paraId="52E4F34F"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16108D96" w14:textId="77777777" w:rsidR="00DF0C56" w:rsidRPr="00D87E79" w:rsidRDefault="00DF0C56" w:rsidP="00D25E8F">
            <w:pPr>
              <w:spacing w:after="120"/>
              <w:textAlignment w:val="baseline"/>
              <w:rPr>
                <w:color w:val="000000" w:themeColor="text1"/>
              </w:rPr>
            </w:pPr>
            <w:r w:rsidRPr="00D87E79">
              <w:rPr>
                <w:color w:val="000000" w:themeColor="text1"/>
              </w:rPr>
              <w:t>Number and Type of Detectors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643CBB35" w14:textId="6FB38F70" w:rsidR="00DF0C56" w:rsidRPr="00D87E79" w:rsidRDefault="00DF0C56" w:rsidP="00D25E8F">
            <w:pPr>
              <w:spacing w:after="120"/>
              <w:jc w:val="both"/>
              <w:textAlignment w:val="baseline"/>
              <w:rPr>
                <w:color w:val="000000" w:themeColor="text1"/>
              </w:rPr>
            </w:pPr>
          </w:p>
        </w:tc>
      </w:tr>
      <w:tr w:rsidR="00DF0C56" w:rsidRPr="00D87E79" w14:paraId="4606296F"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3456F9CA" w14:textId="77777777" w:rsidR="00DF0C56" w:rsidRPr="00D87E79" w:rsidRDefault="00DF0C56" w:rsidP="00D25E8F">
            <w:pPr>
              <w:spacing w:after="120"/>
              <w:jc w:val="both"/>
              <w:textAlignment w:val="baseline"/>
              <w:rPr>
                <w:color w:val="000000" w:themeColor="text1"/>
              </w:rPr>
            </w:pPr>
            <w:r w:rsidRPr="00D87E79">
              <w:rPr>
                <w:color w:val="000000" w:themeColor="text1"/>
              </w:rPr>
              <w:t>Sensitive Area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07B976EE" w14:textId="04117D0B" w:rsidR="00DF0C56" w:rsidRPr="00D87E79" w:rsidRDefault="00DF0C56" w:rsidP="00D25E8F">
            <w:pPr>
              <w:spacing w:after="120"/>
              <w:textAlignment w:val="baseline"/>
              <w:rPr>
                <w:color w:val="000000" w:themeColor="text1"/>
              </w:rPr>
            </w:pPr>
            <w:r w:rsidRPr="00D87E79">
              <w:rPr>
                <w:color w:val="000000" w:themeColor="text1"/>
              </w:rPr>
              <w:t xml:space="preserve"> </w:t>
            </w:r>
          </w:p>
        </w:tc>
      </w:tr>
      <w:tr w:rsidR="00DF0C56" w:rsidRPr="00D87E79" w14:paraId="06086316"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75704EF4" w14:textId="77777777" w:rsidR="00DF0C56" w:rsidRPr="00D87E79" w:rsidRDefault="00DF0C56" w:rsidP="00D25E8F">
            <w:pPr>
              <w:spacing w:after="120"/>
              <w:jc w:val="both"/>
              <w:textAlignment w:val="baseline"/>
              <w:rPr>
                <w:color w:val="000000" w:themeColor="text1"/>
              </w:rPr>
            </w:pPr>
            <w:r w:rsidRPr="00D87E79">
              <w:rPr>
                <w:color w:val="000000" w:themeColor="text1"/>
              </w:rPr>
              <w:t>Field of View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7091D95A" w14:textId="2DF6CE50" w:rsidR="00DF0C56" w:rsidRPr="00D87E79" w:rsidRDefault="00DF0C56" w:rsidP="00D25E8F">
            <w:pPr>
              <w:spacing w:after="120"/>
              <w:jc w:val="both"/>
              <w:textAlignment w:val="baseline"/>
              <w:rPr>
                <w:color w:val="000000" w:themeColor="text1"/>
              </w:rPr>
            </w:pPr>
          </w:p>
        </w:tc>
      </w:tr>
      <w:tr w:rsidR="00DF0C56" w:rsidRPr="00D87E79" w14:paraId="627E0BBC"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0ACDF8B8" w14:textId="77777777" w:rsidR="00DF0C56" w:rsidRPr="00D87E79" w:rsidRDefault="00DF0C56" w:rsidP="00D25E8F">
            <w:pPr>
              <w:spacing w:after="120"/>
              <w:jc w:val="both"/>
              <w:textAlignment w:val="baseline"/>
              <w:rPr>
                <w:color w:val="000000" w:themeColor="text1"/>
              </w:rPr>
            </w:pPr>
            <w:r w:rsidRPr="00D87E79">
              <w:rPr>
                <w:color w:val="000000" w:themeColor="text1"/>
              </w:rPr>
              <w:t>Time Resolution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1ACB6763" w14:textId="1EE2ED9B" w:rsidR="00DF0C56" w:rsidRPr="00D87E79" w:rsidRDefault="00DF0C56" w:rsidP="00D25E8F">
            <w:pPr>
              <w:spacing w:after="120"/>
              <w:jc w:val="both"/>
              <w:textAlignment w:val="baseline"/>
              <w:rPr>
                <w:color w:val="000000" w:themeColor="text1"/>
              </w:rPr>
            </w:pPr>
            <w:r w:rsidRPr="00D87E79">
              <w:rPr>
                <w:color w:val="000000" w:themeColor="text1"/>
              </w:rPr>
              <w:t xml:space="preserve"> </w:t>
            </w:r>
          </w:p>
        </w:tc>
      </w:tr>
      <w:tr w:rsidR="00DF0C56" w:rsidRPr="00D87E79" w14:paraId="22832CBF"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tcPr>
          <w:p w14:paraId="12939F84" w14:textId="33DABBED" w:rsidR="00DF0C56" w:rsidRPr="00D87E79" w:rsidRDefault="00DF0C56" w:rsidP="00D25E8F">
            <w:pPr>
              <w:spacing w:after="120"/>
              <w:jc w:val="both"/>
              <w:textAlignment w:val="baseline"/>
              <w:rPr>
                <w:color w:val="000000" w:themeColor="text1"/>
              </w:rPr>
            </w:pPr>
            <w:r w:rsidRPr="00D87E79">
              <w:rPr>
                <w:color w:val="000000" w:themeColor="text1"/>
              </w:rPr>
              <w:t>Energy/Wavelength Range </w:t>
            </w:r>
          </w:p>
        </w:tc>
        <w:tc>
          <w:tcPr>
            <w:tcW w:w="6668" w:type="dxa"/>
            <w:tcBorders>
              <w:top w:val="single" w:sz="6" w:space="0" w:color="auto"/>
              <w:left w:val="single" w:sz="6" w:space="0" w:color="auto"/>
              <w:bottom w:val="single" w:sz="6" w:space="0" w:color="auto"/>
              <w:right w:val="single" w:sz="6" w:space="0" w:color="auto"/>
            </w:tcBorders>
            <w:shd w:val="clear" w:color="auto" w:fill="auto"/>
          </w:tcPr>
          <w:p w14:paraId="445B41BA" w14:textId="77777777" w:rsidR="00DF0C56" w:rsidRPr="00D87E79" w:rsidRDefault="00DF0C56" w:rsidP="00D25E8F">
            <w:pPr>
              <w:spacing w:after="120"/>
              <w:jc w:val="both"/>
              <w:textAlignment w:val="baseline"/>
              <w:rPr>
                <w:color w:val="000000" w:themeColor="text1"/>
              </w:rPr>
            </w:pPr>
          </w:p>
        </w:tc>
      </w:tr>
      <w:tr w:rsidR="00DF0C56" w:rsidRPr="00D87E79" w14:paraId="71657789"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tcPr>
          <w:p w14:paraId="2B2D2EB0" w14:textId="02A55096" w:rsidR="00DF0C56" w:rsidRPr="00D87E79" w:rsidRDefault="00DF0C56" w:rsidP="00D25E8F">
            <w:pPr>
              <w:spacing w:after="120"/>
              <w:jc w:val="both"/>
              <w:textAlignment w:val="baseline"/>
              <w:rPr>
                <w:color w:val="000000" w:themeColor="text1"/>
              </w:rPr>
            </w:pPr>
            <w:r w:rsidRPr="00D87E79">
              <w:rPr>
                <w:color w:val="000000" w:themeColor="text1"/>
              </w:rPr>
              <w:t>Energy/Wavelength Resolution </w:t>
            </w:r>
          </w:p>
        </w:tc>
        <w:tc>
          <w:tcPr>
            <w:tcW w:w="6668" w:type="dxa"/>
            <w:tcBorders>
              <w:top w:val="single" w:sz="6" w:space="0" w:color="auto"/>
              <w:left w:val="single" w:sz="6" w:space="0" w:color="auto"/>
              <w:bottom w:val="single" w:sz="6" w:space="0" w:color="auto"/>
              <w:right w:val="single" w:sz="6" w:space="0" w:color="auto"/>
            </w:tcBorders>
            <w:shd w:val="clear" w:color="auto" w:fill="auto"/>
          </w:tcPr>
          <w:p w14:paraId="7F64EBBA" w14:textId="77777777" w:rsidR="00DF0C56" w:rsidRPr="00D87E79" w:rsidRDefault="00DF0C56" w:rsidP="00D25E8F">
            <w:pPr>
              <w:spacing w:after="120"/>
              <w:jc w:val="both"/>
              <w:textAlignment w:val="baseline"/>
              <w:rPr>
                <w:color w:val="000000" w:themeColor="text1"/>
              </w:rPr>
            </w:pPr>
          </w:p>
        </w:tc>
      </w:tr>
      <w:tr w:rsidR="00DF0C56" w:rsidRPr="00D87E79" w14:paraId="1BF0E389"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1895194B" w14:textId="77777777" w:rsidR="00DF0C56" w:rsidRPr="00D87E79" w:rsidRDefault="00DF0C56" w:rsidP="00D25E8F">
            <w:pPr>
              <w:spacing w:after="120"/>
              <w:jc w:val="both"/>
              <w:textAlignment w:val="baseline"/>
              <w:rPr>
                <w:color w:val="000000" w:themeColor="text1"/>
              </w:rPr>
            </w:pPr>
            <w:r w:rsidRPr="00D87E79">
              <w:rPr>
                <w:color w:val="000000" w:themeColor="text1"/>
              </w:rPr>
              <w:t>Positioning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2AF81E9A" w14:textId="02C21014" w:rsidR="00DF0C56" w:rsidRPr="00D87E79" w:rsidRDefault="00DF0C56" w:rsidP="00D25E8F">
            <w:pPr>
              <w:spacing w:after="120"/>
              <w:jc w:val="both"/>
              <w:textAlignment w:val="baseline"/>
              <w:rPr>
                <w:color w:val="000000" w:themeColor="text1"/>
              </w:rPr>
            </w:pPr>
          </w:p>
        </w:tc>
      </w:tr>
      <w:tr w:rsidR="00DF0C56" w:rsidRPr="00D87E79" w14:paraId="35A57AA7"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0355B83E" w14:textId="77777777" w:rsidR="00DF0C56" w:rsidRPr="00D87E79" w:rsidRDefault="00DF0C56" w:rsidP="00D25E8F">
            <w:pPr>
              <w:spacing w:after="120"/>
              <w:jc w:val="both"/>
              <w:textAlignment w:val="baseline"/>
              <w:rPr>
                <w:color w:val="000000" w:themeColor="text1"/>
              </w:rPr>
            </w:pPr>
            <w:r w:rsidRPr="00D87E79">
              <w:rPr>
                <w:color w:val="000000" w:themeColor="text1"/>
              </w:rPr>
              <w:t>Sensitivity </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0A89E237" w14:textId="26409023" w:rsidR="00DF0C56" w:rsidRPr="00D87E79" w:rsidRDefault="00DF0C56" w:rsidP="00D25E8F">
            <w:pPr>
              <w:spacing w:after="120"/>
              <w:jc w:val="both"/>
              <w:textAlignment w:val="baseline"/>
              <w:rPr>
                <w:color w:val="000000" w:themeColor="text1"/>
              </w:rPr>
            </w:pPr>
            <w:r w:rsidRPr="00D87E79">
              <w:rPr>
                <w:color w:val="000000" w:themeColor="text1"/>
              </w:rPr>
              <w:t xml:space="preserve"> </w:t>
            </w:r>
          </w:p>
        </w:tc>
      </w:tr>
      <w:tr w:rsidR="00DF0C56" w:rsidRPr="00D87E79" w14:paraId="0FFC4812"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hideMark/>
          </w:tcPr>
          <w:p w14:paraId="285F25D9" w14:textId="0A3B074F" w:rsidR="00DF0C56" w:rsidRPr="00D87E79" w:rsidRDefault="00DF0C56" w:rsidP="00D25E8F">
            <w:pPr>
              <w:spacing w:after="120"/>
              <w:jc w:val="both"/>
              <w:textAlignment w:val="baseline"/>
              <w:rPr>
                <w:color w:val="000000" w:themeColor="text1"/>
              </w:rPr>
            </w:pPr>
            <w:r w:rsidRPr="00D87E79">
              <w:rPr>
                <w:color w:val="000000" w:themeColor="text1"/>
              </w:rPr>
              <w:t>Data Rate </w:t>
            </w:r>
            <w:r>
              <w:rPr>
                <w:color w:val="000000" w:themeColor="text1"/>
              </w:rPr>
              <w:t>(Max)</w:t>
            </w:r>
          </w:p>
        </w:tc>
        <w:tc>
          <w:tcPr>
            <w:tcW w:w="6668" w:type="dxa"/>
            <w:tcBorders>
              <w:top w:val="single" w:sz="6" w:space="0" w:color="auto"/>
              <w:left w:val="single" w:sz="6" w:space="0" w:color="auto"/>
              <w:bottom w:val="single" w:sz="6" w:space="0" w:color="auto"/>
              <w:right w:val="single" w:sz="6" w:space="0" w:color="auto"/>
            </w:tcBorders>
            <w:shd w:val="clear" w:color="auto" w:fill="auto"/>
            <w:hideMark/>
          </w:tcPr>
          <w:p w14:paraId="3D5F476C" w14:textId="15E655AD" w:rsidR="00DF0C56" w:rsidRPr="00D87E79" w:rsidRDefault="00DF0C56" w:rsidP="00D25E8F">
            <w:pPr>
              <w:spacing w:after="120"/>
              <w:jc w:val="both"/>
              <w:textAlignment w:val="baseline"/>
              <w:rPr>
                <w:color w:val="000000" w:themeColor="text1"/>
              </w:rPr>
            </w:pPr>
          </w:p>
        </w:tc>
      </w:tr>
      <w:tr w:rsidR="00DF0C56" w:rsidRPr="00D87E79" w14:paraId="125B8B40" w14:textId="77777777" w:rsidTr="00DF0C56">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auto"/>
          </w:tcPr>
          <w:p w14:paraId="4C64929B" w14:textId="6E321D31" w:rsidR="00DF0C56" w:rsidRPr="00D87E79" w:rsidRDefault="00DF0C56" w:rsidP="00D25E8F">
            <w:pPr>
              <w:spacing w:after="120"/>
              <w:jc w:val="both"/>
              <w:textAlignment w:val="baseline"/>
              <w:rPr>
                <w:color w:val="000000" w:themeColor="text1"/>
              </w:rPr>
            </w:pPr>
            <w:r>
              <w:rPr>
                <w:color w:val="000000" w:themeColor="text1"/>
              </w:rPr>
              <w:t>Data Rate (Median)</w:t>
            </w:r>
          </w:p>
        </w:tc>
        <w:tc>
          <w:tcPr>
            <w:tcW w:w="6668" w:type="dxa"/>
            <w:tcBorders>
              <w:top w:val="single" w:sz="6" w:space="0" w:color="auto"/>
              <w:left w:val="single" w:sz="6" w:space="0" w:color="auto"/>
              <w:bottom w:val="single" w:sz="6" w:space="0" w:color="auto"/>
              <w:right w:val="single" w:sz="6" w:space="0" w:color="auto"/>
            </w:tcBorders>
            <w:shd w:val="clear" w:color="auto" w:fill="auto"/>
          </w:tcPr>
          <w:p w14:paraId="49591B86" w14:textId="77777777" w:rsidR="00DF0C56" w:rsidRPr="00D87E79" w:rsidRDefault="00DF0C56" w:rsidP="00D25E8F">
            <w:pPr>
              <w:spacing w:after="120"/>
              <w:jc w:val="both"/>
              <w:textAlignment w:val="baseline"/>
              <w:rPr>
                <w:color w:val="000000" w:themeColor="text1"/>
              </w:rPr>
            </w:pPr>
          </w:p>
        </w:tc>
      </w:tr>
    </w:tbl>
    <w:p w14:paraId="5C658459" w14:textId="77777777" w:rsidR="00BF431C" w:rsidRPr="00D87E79" w:rsidRDefault="00BF431C" w:rsidP="00D25E8F">
      <w:pPr>
        <w:spacing w:after="120"/>
        <w:jc w:val="both"/>
        <w:textAlignment w:val="baseline"/>
        <w:rPr>
          <w:sz w:val="18"/>
          <w:szCs w:val="18"/>
        </w:rPr>
      </w:pPr>
      <w:r w:rsidRPr="00D87E79">
        <w:t> </w:t>
      </w:r>
    </w:p>
    <w:p w14:paraId="335B6D2E" w14:textId="5F2E04FC" w:rsidR="003C150F" w:rsidRDefault="29BEC3F6" w:rsidP="00D25E8F">
      <w:pPr>
        <w:pStyle w:val="Heading4"/>
        <w:spacing w:after="120"/>
      </w:pPr>
      <w:r>
        <w:t>4</w:t>
      </w:r>
      <w:r w:rsidR="00105F7C">
        <w:t>.1.</w:t>
      </w:r>
      <w:r w:rsidR="00B6244B">
        <w:t>3</w:t>
      </w:r>
      <w:r w:rsidR="00105F7C">
        <w:t xml:space="preserve"> </w:t>
      </w:r>
      <w:r w:rsidR="00D81653">
        <w:t xml:space="preserve">Onboard </w:t>
      </w:r>
      <w:r w:rsidR="00BF431C">
        <w:t>Data Acquisition</w:t>
      </w:r>
      <w:r w:rsidR="00D81653">
        <w:t xml:space="preserve"> and Processing</w:t>
      </w:r>
      <w:r w:rsidR="00BF431C">
        <w:t> </w:t>
      </w:r>
    </w:p>
    <w:p w14:paraId="158FBCAF" w14:textId="4CA9F1C2" w:rsidR="005524BB" w:rsidRDefault="00BF431C" w:rsidP="00D25E8F">
      <w:pPr>
        <w:spacing w:after="120"/>
        <w:textAlignment w:val="baseline"/>
      </w:pPr>
      <w:r w:rsidRPr="009C230A">
        <w:t xml:space="preserve">This subsection </w:t>
      </w:r>
      <w:r w:rsidR="008B7DDC" w:rsidRPr="009C230A">
        <w:t xml:space="preserve">briefly </w:t>
      </w:r>
      <w:r w:rsidRPr="009C230A">
        <w:t xml:space="preserve">describes what data is obtained </w:t>
      </w:r>
      <w:r w:rsidR="004C1479">
        <w:t xml:space="preserve">onboard </w:t>
      </w:r>
      <w:r w:rsidRPr="009C230A">
        <w:t>by the instrument, how it</w:t>
      </w:r>
      <w:r w:rsidR="00FD2DCB" w:rsidRPr="009C230A">
        <w:t xml:space="preserve"> is</w:t>
      </w:r>
      <w:r w:rsidRPr="009C230A">
        <w:t xml:space="preserve"> obtained, any variation in data acquisition modes, </w:t>
      </w:r>
      <w:r w:rsidR="00D81653">
        <w:t>and if there is any onboard data processing</w:t>
      </w:r>
      <w:r w:rsidR="00C229A2" w:rsidRPr="009C230A">
        <w:t>.</w:t>
      </w:r>
      <w:r w:rsidR="00D81653">
        <w:t xml:space="preserve"> This section must not include any restricted information.  It </w:t>
      </w:r>
      <w:r w:rsidR="003A5B5D">
        <w:t>should</w:t>
      </w:r>
      <w:r w:rsidR="00D81653">
        <w:t xml:space="preserve"> reference other documentation</w:t>
      </w:r>
      <w:r w:rsidR="003A5B5D">
        <w:t xml:space="preserve"> as needed</w:t>
      </w:r>
      <w:r w:rsidR="00D81653">
        <w:t xml:space="preserve">. </w:t>
      </w:r>
      <w:r w:rsidR="00C229A2" w:rsidRPr="009C230A">
        <w:t xml:space="preserve"> </w:t>
      </w:r>
    </w:p>
    <w:p w14:paraId="52EAA61E" w14:textId="2FBA5B12" w:rsidR="00BF431C" w:rsidRDefault="005524BB" w:rsidP="00D25E8F">
      <w:pPr>
        <w:spacing w:after="120"/>
        <w:textAlignment w:val="baseline"/>
      </w:pPr>
      <w:r>
        <w:lastRenderedPageBreak/>
        <w:t>If not described in Section 5 Data Management, t</w:t>
      </w:r>
      <w:r w:rsidR="009C230A">
        <w:t>his section i</w:t>
      </w:r>
      <w:r w:rsidR="00C229A2" w:rsidRPr="009C230A">
        <w:t>nclude</w:t>
      </w:r>
      <w:r w:rsidR="009C230A">
        <w:t>s</w:t>
      </w:r>
      <w:r w:rsidR="008B7DDC" w:rsidRPr="009C230A">
        <w:t xml:space="preserve"> the ancillary data inputs required to generate data products.</w:t>
      </w:r>
      <w:r w:rsidR="00BB3A90" w:rsidRPr="009C230A">
        <w:t xml:space="preserve"> Optionally, a data flow diagram </w:t>
      </w:r>
      <w:r w:rsidR="009C230A">
        <w:t>may be included that shows</w:t>
      </w:r>
      <w:r w:rsidR="00BB3A90" w:rsidRPr="009C230A">
        <w:t xml:space="preserve"> the sources of data needed for product generation</w:t>
      </w:r>
      <w:r>
        <w:t xml:space="preserve">. </w:t>
      </w:r>
    </w:p>
    <w:p w14:paraId="1254E3EE" w14:textId="77777777" w:rsidR="00B6244B" w:rsidRDefault="00B6244B" w:rsidP="00D25E8F">
      <w:pPr>
        <w:pStyle w:val="Heading2"/>
        <w:spacing w:after="120"/>
      </w:pPr>
      <w:bookmarkStart w:id="29" w:name="_Toc162866782"/>
      <w:bookmarkStart w:id="30" w:name="_Toc181964827"/>
    </w:p>
    <w:p w14:paraId="059D4A9D" w14:textId="20EF2B17" w:rsidR="310A2C50" w:rsidRPr="008A2A80" w:rsidRDefault="008A2A80" w:rsidP="00D25E8F">
      <w:pPr>
        <w:pStyle w:val="Heading2"/>
        <w:spacing w:after="120"/>
      </w:pPr>
      <w:bookmarkStart w:id="31" w:name="_Toc184633029"/>
      <w:r>
        <w:t xml:space="preserve">5.0 </w:t>
      </w:r>
      <w:r w:rsidR="59593E6F" w:rsidRPr="008A2A80">
        <w:t xml:space="preserve">Data </w:t>
      </w:r>
      <w:r w:rsidR="515F45ED" w:rsidRPr="008A2A80">
        <w:t>Management</w:t>
      </w:r>
      <w:bookmarkEnd w:id="29"/>
      <w:bookmarkEnd w:id="30"/>
      <w:bookmarkEnd w:id="31"/>
    </w:p>
    <w:p w14:paraId="62D8E855" w14:textId="77777777" w:rsidR="00F301D5" w:rsidRPr="00F301D5" w:rsidRDefault="00F301D5" w:rsidP="00D25E8F">
      <w:pPr>
        <w:spacing w:after="120"/>
      </w:pPr>
    </w:p>
    <w:p w14:paraId="63E19294" w14:textId="363A54E4" w:rsidR="002F67E6" w:rsidRDefault="00834BE7" w:rsidP="00D25E8F">
      <w:pPr>
        <w:spacing w:after="120"/>
        <w:textAlignment w:val="baseline"/>
      </w:pPr>
      <w:r>
        <w:t>This section provides a detailed description of data management</w:t>
      </w:r>
      <w:r w:rsidR="264D0760">
        <w:t xml:space="preserve"> processes</w:t>
      </w:r>
      <w:r>
        <w:t>.</w:t>
      </w:r>
      <w:r w:rsidR="70705467">
        <w:t xml:space="preserve"> </w:t>
      </w:r>
      <w:r>
        <w:t>This section and each subsection are required as part of the OSDMP unless they are marked as optional.  Subsubsections and tables are required unless they are not applicable to the instrument</w:t>
      </w:r>
      <w:r w:rsidR="00B30819">
        <w:t xml:space="preserve"> or mission</w:t>
      </w:r>
      <w:r>
        <w:t xml:space="preserve">. </w:t>
      </w:r>
      <w:r w:rsidR="00C344DF">
        <w:t xml:space="preserve">Projects may update tables </w:t>
      </w:r>
      <w:r w:rsidR="009B35E1">
        <w:t xml:space="preserve">as applicable to the mission. </w:t>
      </w:r>
    </w:p>
    <w:p w14:paraId="1C3A036C" w14:textId="77777777" w:rsidR="00834BE7" w:rsidRDefault="00834BE7" w:rsidP="00D25E8F">
      <w:pPr>
        <w:pStyle w:val="Heading3"/>
        <w:spacing w:after="120"/>
      </w:pPr>
    </w:p>
    <w:p w14:paraId="7FDAE70D" w14:textId="19E25DED" w:rsidR="00065DDC" w:rsidRPr="00E44F92" w:rsidRDefault="7C47D776" w:rsidP="00D25E8F">
      <w:pPr>
        <w:pStyle w:val="Heading3"/>
        <w:spacing w:after="120"/>
        <w:rPr>
          <w:rFonts w:eastAsia="Calibri"/>
        </w:rPr>
      </w:pPr>
      <w:r>
        <w:t>5.1</w:t>
      </w:r>
      <w:r w:rsidR="00497BE3">
        <w:t xml:space="preserve"> </w:t>
      </w:r>
      <w:bookmarkStart w:id="32" w:name="_Toc162866783"/>
      <w:r w:rsidR="4B55D548">
        <w:t xml:space="preserve">Data </w:t>
      </w:r>
      <w:r w:rsidR="364843EC">
        <w:t>Product</w:t>
      </w:r>
      <w:r w:rsidR="001C62C2">
        <w:t xml:space="preserve"> Summary</w:t>
      </w:r>
      <w:bookmarkEnd w:id="32"/>
    </w:p>
    <w:p w14:paraId="0F5AE5FA" w14:textId="0D7FA7BA" w:rsidR="1FA541D7" w:rsidRDefault="1FA541D7" w:rsidP="00D25E8F">
      <w:pPr>
        <w:spacing w:after="120"/>
      </w:pPr>
      <w:r w:rsidRPr="00F301D5">
        <w:rPr>
          <w:rFonts w:eastAsia="Calibri"/>
        </w:rPr>
        <w:t xml:space="preserve">This section includes a summary table of data products, mapped by </w:t>
      </w:r>
      <w:r w:rsidR="00251407">
        <w:rPr>
          <w:rFonts w:eastAsia="Calibri"/>
        </w:rPr>
        <w:t>instrument and data level.</w:t>
      </w:r>
      <w:r w:rsidR="00F301D5">
        <w:rPr>
          <w:rFonts w:eastAsia="Calibri"/>
        </w:rPr>
        <w:t xml:space="preserve"> </w:t>
      </w:r>
    </w:p>
    <w:p w14:paraId="6D4CE0AD" w14:textId="082E66A1" w:rsidR="31ADD244" w:rsidRPr="00D87E79" w:rsidRDefault="31ADD244" w:rsidP="3A4E3B70">
      <w:pPr>
        <w:spacing w:after="120"/>
      </w:pPr>
    </w:p>
    <w:p w14:paraId="4DFBA882" w14:textId="115B1BAE" w:rsidR="4D85C03E" w:rsidRPr="00D87E79" w:rsidRDefault="73B692BC" w:rsidP="00D25E8F">
      <w:pPr>
        <w:pStyle w:val="Heading4"/>
        <w:spacing w:after="120"/>
      </w:pPr>
      <w:r>
        <w:t>5</w:t>
      </w:r>
      <w:r w:rsidR="4D85C03E">
        <w:t>.1.</w:t>
      </w:r>
      <w:r w:rsidR="003607F6">
        <w:t>1</w:t>
      </w:r>
      <w:r w:rsidR="651681A4">
        <w:t xml:space="preserve"> &lt;Instrument or element name&gt; Data Products Functional Description</w:t>
      </w:r>
    </w:p>
    <w:p w14:paraId="16F5AE66" w14:textId="29D6D840" w:rsidR="003607F6" w:rsidRDefault="651681A4" w:rsidP="00D25E8F">
      <w:pPr>
        <w:spacing w:after="120"/>
        <w:rPr>
          <w:rFonts w:eastAsia="Calibri"/>
        </w:rPr>
      </w:pPr>
      <w:r w:rsidRPr="3A4E3B70">
        <w:rPr>
          <w:rFonts w:eastAsia="Calibri"/>
        </w:rPr>
        <w:t xml:space="preserve">This subsection details the science data products produced by a particular mission instrument or ground system element (e.g., SOC). The mission-specific data levels should be defined, and </w:t>
      </w:r>
      <w:r w:rsidR="00B26392" w:rsidRPr="3A4E3B70">
        <w:rPr>
          <w:rFonts w:eastAsia="Calibri"/>
        </w:rPr>
        <w:t xml:space="preserve">they may include intermediate data levels. </w:t>
      </w:r>
      <w:r w:rsidR="00B26392">
        <w:t xml:space="preserve">Levels of data are as defined in SPD-41a Appendix E.  </w:t>
      </w:r>
    </w:p>
    <w:p w14:paraId="3669E8CC" w14:textId="59D2475E" w:rsidR="002947B3" w:rsidRDefault="003607F6" w:rsidP="00D25E8F">
      <w:pPr>
        <w:spacing w:after="120"/>
        <w:rPr>
          <w:rFonts w:eastAsia="Calibri"/>
        </w:rPr>
      </w:pPr>
      <w:r w:rsidRPr="3A4E3B70">
        <w:rPr>
          <w:rFonts w:eastAsia="Calibri"/>
        </w:rPr>
        <w:t>From Level 1</w:t>
      </w:r>
      <w:r w:rsidR="007E7248" w:rsidRPr="3A4E3B70">
        <w:rPr>
          <w:rFonts w:eastAsia="Calibri"/>
        </w:rPr>
        <w:t xml:space="preserve"> and above</w:t>
      </w:r>
      <w:r w:rsidRPr="3A4E3B70">
        <w:rPr>
          <w:rFonts w:eastAsia="Calibri"/>
        </w:rPr>
        <w:t>, data must be released in non-proprietary, machine readable, modifiable, and open formats</w:t>
      </w:r>
      <w:r w:rsidR="0017009B" w:rsidRPr="3A4E3B70">
        <w:rPr>
          <w:rFonts w:eastAsia="Calibri"/>
        </w:rPr>
        <w:t>,</w:t>
      </w:r>
      <w:r w:rsidR="00B30819" w:rsidRPr="3A4E3B70">
        <w:rPr>
          <w:rFonts w:eastAsia="Calibri"/>
        </w:rPr>
        <w:t xml:space="preserve"> as defined in SPD-41a</w:t>
      </w:r>
      <w:r w:rsidRPr="3A4E3B70">
        <w:rPr>
          <w:rFonts w:eastAsia="Calibri"/>
        </w:rPr>
        <w:t>. Use of other format</w:t>
      </w:r>
      <w:r w:rsidR="009D1E31" w:rsidRPr="3A4E3B70">
        <w:rPr>
          <w:rFonts w:eastAsia="Calibri"/>
        </w:rPr>
        <w:t xml:space="preserve">s </w:t>
      </w:r>
      <w:r w:rsidRPr="3A4E3B70">
        <w:rPr>
          <w:rFonts w:eastAsia="Calibri"/>
        </w:rPr>
        <w:t xml:space="preserve">for the data must be justified.  </w:t>
      </w:r>
    </w:p>
    <w:p w14:paraId="405F0D9B" w14:textId="179F2638" w:rsidR="003607F6" w:rsidRPr="00F301D5" w:rsidRDefault="00B26392" w:rsidP="3A4E3B70">
      <w:pPr>
        <w:spacing w:after="120"/>
        <w:rPr>
          <w:rFonts w:eastAsia="Calibri"/>
        </w:rPr>
      </w:pPr>
      <w:r w:rsidRPr="3A4E3B70">
        <w:rPr>
          <w:rFonts w:eastAsia="Calibri"/>
        </w:rPr>
        <w:t>T</w:t>
      </w:r>
      <w:r w:rsidR="00D66E83" w:rsidRPr="3A4E3B70">
        <w:rPr>
          <w:rFonts w:eastAsia="Calibri"/>
        </w:rPr>
        <w:t>he “source” of the data should identify the group responsible for producing the data product</w:t>
      </w:r>
      <w:r w:rsidRPr="3A4E3B70">
        <w:rPr>
          <w:rFonts w:eastAsia="Calibri"/>
        </w:rPr>
        <w:t xml:space="preserve"> (e.g., SOC, </w:t>
      </w:r>
      <w:r w:rsidR="00E305FD" w:rsidRPr="3A4E3B70">
        <w:rPr>
          <w:rFonts w:eastAsia="Calibri"/>
        </w:rPr>
        <w:t>science team)</w:t>
      </w:r>
      <w:r w:rsidR="00D66E83" w:rsidRPr="3A4E3B70">
        <w:rPr>
          <w:rFonts w:eastAsia="Calibri"/>
        </w:rPr>
        <w:t xml:space="preserve">. </w:t>
      </w:r>
    </w:p>
    <w:p w14:paraId="500AE570" w14:textId="03370277" w:rsidR="651681A4" w:rsidRPr="00710854" w:rsidRDefault="00D96A8A" w:rsidP="00D25E8F">
      <w:pPr>
        <w:spacing w:after="120"/>
        <w:jc w:val="center"/>
        <w:rPr>
          <w:rFonts w:eastAsia="Calibri"/>
          <w:b/>
          <w:bCs/>
          <w:i/>
          <w:iCs/>
        </w:rPr>
      </w:pPr>
      <w:r>
        <w:rPr>
          <w:rFonts w:eastAsia="Calibri"/>
          <w:b/>
          <w:bCs/>
          <w:i/>
          <w:iCs/>
        </w:rPr>
        <w:t xml:space="preserve">Table &lt;#&gt;: &lt;Instrument&gt; </w:t>
      </w:r>
      <w:r w:rsidR="651681A4" w:rsidRPr="00710854">
        <w:rPr>
          <w:rFonts w:eastAsia="Calibri"/>
          <w:b/>
          <w:bCs/>
          <w:i/>
          <w:iCs/>
        </w:rPr>
        <w:t>Data Level Definitions</w:t>
      </w:r>
    </w:p>
    <w:tbl>
      <w:tblPr>
        <w:tblStyle w:val="TableGrid"/>
        <w:tblW w:w="9000" w:type="dxa"/>
        <w:tblInd w:w="360" w:type="dxa"/>
        <w:tblLayout w:type="fixed"/>
        <w:tblLook w:val="04A0" w:firstRow="1" w:lastRow="0" w:firstColumn="1" w:lastColumn="0" w:noHBand="0" w:noVBand="1"/>
      </w:tblPr>
      <w:tblGrid>
        <w:gridCol w:w="1260"/>
        <w:gridCol w:w="1710"/>
        <w:gridCol w:w="4310"/>
        <w:gridCol w:w="1720"/>
      </w:tblGrid>
      <w:tr w:rsidR="31ADD244" w:rsidRPr="00D87E79" w14:paraId="27E89AEF" w14:textId="77777777" w:rsidTr="00E0238B">
        <w:trPr>
          <w:trHeight w:val="300"/>
        </w:trPr>
        <w:tc>
          <w:tcPr>
            <w:tcW w:w="12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A615BF" w14:textId="0FD2E88B" w:rsidR="31ADD244" w:rsidRPr="00D87E79" w:rsidRDefault="31ADD244" w:rsidP="00D25E8F">
            <w:pPr>
              <w:spacing w:after="120"/>
              <w:jc w:val="center"/>
              <w:rPr>
                <w:rFonts w:eastAsia="Calibri"/>
                <w:b/>
                <w:bCs/>
              </w:rPr>
            </w:pPr>
            <w:r w:rsidRPr="00D87E79">
              <w:rPr>
                <w:rFonts w:eastAsia="Calibri"/>
                <w:b/>
                <w:bCs/>
              </w:rPr>
              <w:t>Data Level</w:t>
            </w:r>
          </w:p>
        </w:tc>
        <w:tc>
          <w:tcPr>
            <w:tcW w:w="17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76A5755" w14:textId="676A23BA" w:rsidR="31ADD244" w:rsidRPr="00D87E79" w:rsidRDefault="31ADD244" w:rsidP="00D25E8F">
            <w:pPr>
              <w:spacing w:after="120"/>
              <w:jc w:val="center"/>
              <w:rPr>
                <w:rFonts w:eastAsia="Calibri"/>
                <w:b/>
                <w:bCs/>
              </w:rPr>
            </w:pPr>
            <w:r w:rsidRPr="00D87E79">
              <w:rPr>
                <w:rFonts w:eastAsia="Calibri"/>
                <w:b/>
                <w:bCs/>
              </w:rPr>
              <w:t>Data Format</w:t>
            </w:r>
          </w:p>
        </w:tc>
        <w:tc>
          <w:tcPr>
            <w:tcW w:w="43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BE0AF7" w14:textId="0A68CEC6" w:rsidR="31ADD244" w:rsidRPr="00D87E79" w:rsidRDefault="31ADD244" w:rsidP="00D25E8F">
            <w:pPr>
              <w:spacing w:after="120"/>
              <w:jc w:val="center"/>
              <w:rPr>
                <w:rFonts w:eastAsia="Calibri"/>
                <w:b/>
                <w:bCs/>
              </w:rPr>
            </w:pPr>
            <w:r w:rsidRPr="00D87E79">
              <w:rPr>
                <w:rFonts w:eastAsia="Calibri"/>
                <w:b/>
                <w:bCs/>
              </w:rPr>
              <w:t>Brief Description</w:t>
            </w:r>
          </w:p>
        </w:tc>
        <w:tc>
          <w:tcPr>
            <w:tcW w:w="172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07DD4EC" w14:textId="2F251772" w:rsidR="31ADD244" w:rsidRPr="00D87E79" w:rsidRDefault="31ADD244" w:rsidP="00D25E8F">
            <w:pPr>
              <w:spacing w:after="120"/>
              <w:jc w:val="center"/>
              <w:rPr>
                <w:rFonts w:eastAsia="Calibri"/>
                <w:b/>
                <w:bCs/>
              </w:rPr>
            </w:pPr>
            <w:r w:rsidRPr="00D87E79">
              <w:rPr>
                <w:rFonts w:eastAsia="Calibri"/>
                <w:b/>
                <w:bCs/>
              </w:rPr>
              <w:t>Source</w:t>
            </w:r>
          </w:p>
        </w:tc>
      </w:tr>
      <w:tr w:rsidR="31ADD244" w:rsidRPr="00D87E79" w14:paraId="4ECFB589" w14:textId="77777777" w:rsidTr="00E0238B">
        <w:trPr>
          <w:trHeight w:val="300"/>
        </w:trPr>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A1BD82D" w14:textId="5AC9C272" w:rsidR="31ADD244" w:rsidRPr="00D87E79" w:rsidRDefault="75EF7133" w:rsidP="00D25E8F">
            <w:pPr>
              <w:spacing w:after="120"/>
              <w:rPr>
                <w:rFonts w:eastAsia="Calibri"/>
              </w:rPr>
            </w:pPr>
            <w:r w:rsidRPr="2A56F512">
              <w:rPr>
                <w:rFonts w:eastAsia="Calibri"/>
              </w:rPr>
              <w:t>L0</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61343133" w14:textId="0A2A3EC4" w:rsidR="31ADD244" w:rsidRPr="00D87E79" w:rsidRDefault="31ADD244" w:rsidP="00D25E8F">
            <w:pPr>
              <w:spacing w:after="120"/>
              <w:rPr>
                <w:rFonts w:eastAsia="Calibri"/>
              </w:rPr>
            </w:pPr>
          </w:p>
        </w:tc>
        <w:tc>
          <w:tcPr>
            <w:tcW w:w="4310" w:type="dxa"/>
            <w:tcBorders>
              <w:top w:val="single" w:sz="8" w:space="0" w:color="auto"/>
              <w:left w:val="single" w:sz="8" w:space="0" w:color="auto"/>
              <w:bottom w:val="single" w:sz="8" w:space="0" w:color="auto"/>
              <w:right w:val="single" w:sz="8" w:space="0" w:color="auto"/>
            </w:tcBorders>
            <w:tcMar>
              <w:left w:w="108" w:type="dxa"/>
              <w:right w:w="108" w:type="dxa"/>
            </w:tcMar>
          </w:tcPr>
          <w:p w14:paraId="78F9EA73" w14:textId="722A8245" w:rsidR="31ADD244" w:rsidRPr="00D87E79" w:rsidRDefault="31ADD244" w:rsidP="00D25E8F">
            <w:pPr>
              <w:spacing w:after="120"/>
              <w:rPr>
                <w:rFonts w:eastAsia="Calibri"/>
              </w:rPr>
            </w:pPr>
          </w:p>
        </w:tc>
        <w:tc>
          <w:tcPr>
            <w:tcW w:w="1720" w:type="dxa"/>
            <w:tcBorders>
              <w:top w:val="single" w:sz="8" w:space="0" w:color="auto"/>
              <w:left w:val="single" w:sz="8" w:space="0" w:color="auto"/>
              <w:bottom w:val="single" w:sz="8" w:space="0" w:color="auto"/>
              <w:right w:val="single" w:sz="8" w:space="0" w:color="auto"/>
            </w:tcBorders>
            <w:tcMar>
              <w:left w:w="108" w:type="dxa"/>
              <w:right w:w="108" w:type="dxa"/>
            </w:tcMar>
          </w:tcPr>
          <w:p w14:paraId="7F39FC2B" w14:textId="6E983E2D" w:rsidR="31ADD244" w:rsidRPr="00D87E79" w:rsidRDefault="31ADD244" w:rsidP="00D25E8F">
            <w:pPr>
              <w:spacing w:after="120"/>
              <w:rPr>
                <w:rFonts w:eastAsia="Calibri"/>
              </w:rPr>
            </w:pPr>
          </w:p>
        </w:tc>
      </w:tr>
      <w:tr w:rsidR="31ADD244" w:rsidRPr="00D87E79" w14:paraId="4AA79D47" w14:textId="77777777" w:rsidTr="00E0238B">
        <w:trPr>
          <w:trHeight w:val="300"/>
        </w:trPr>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4ED359EB" w14:textId="37960154" w:rsidR="31ADD244" w:rsidRPr="00D87E79" w:rsidRDefault="75EF7133" w:rsidP="00D25E8F">
            <w:pPr>
              <w:spacing w:after="120"/>
              <w:rPr>
                <w:rFonts w:eastAsia="Calibri"/>
              </w:rPr>
            </w:pPr>
            <w:r w:rsidRPr="2A56F512">
              <w:rPr>
                <w:rFonts w:eastAsia="Calibri"/>
              </w:rPr>
              <w:t>L1</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5DA72A02" w14:textId="716372DB" w:rsidR="31ADD244" w:rsidRPr="00D87E79" w:rsidRDefault="31ADD244" w:rsidP="00D25E8F">
            <w:pPr>
              <w:spacing w:after="120"/>
              <w:rPr>
                <w:rFonts w:eastAsia="Calibri"/>
              </w:rPr>
            </w:pPr>
          </w:p>
        </w:tc>
        <w:tc>
          <w:tcPr>
            <w:tcW w:w="4310" w:type="dxa"/>
            <w:tcBorders>
              <w:top w:val="single" w:sz="8" w:space="0" w:color="auto"/>
              <w:left w:val="single" w:sz="8" w:space="0" w:color="auto"/>
              <w:bottom w:val="single" w:sz="8" w:space="0" w:color="auto"/>
              <w:right w:val="single" w:sz="8" w:space="0" w:color="auto"/>
            </w:tcBorders>
            <w:tcMar>
              <w:left w:w="108" w:type="dxa"/>
              <w:right w:w="108" w:type="dxa"/>
            </w:tcMar>
          </w:tcPr>
          <w:p w14:paraId="5A7A3249" w14:textId="77F9D6D0" w:rsidR="31ADD244" w:rsidRPr="00D87E79" w:rsidRDefault="31ADD244" w:rsidP="00D25E8F">
            <w:pPr>
              <w:spacing w:after="120"/>
              <w:rPr>
                <w:rFonts w:eastAsia="Calibri"/>
              </w:rPr>
            </w:pPr>
          </w:p>
        </w:tc>
        <w:tc>
          <w:tcPr>
            <w:tcW w:w="1720" w:type="dxa"/>
            <w:tcBorders>
              <w:top w:val="single" w:sz="8" w:space="0" w:color="auto"/>
              <w:left w:val="single" w:sz="8" w:space="0" w:color="auto"/>
              <w:bottom w:val="single" w:sz="8" w:space="0" w:color="auto"/>
              <w:right w:val="single" w:sz="8" w:space="0" w:color="auto"/>
            </w:tcBorders>
            <w:tcMar>
              <w:left w:w="108" w:type="dxa"/>
              <w:right w:w="108" w:type="dxa"/>
            </w:tcMar>
          </w:tcPr>
          <w:p w14:paraId="2906C25F" w14:textId="3C26DE76" w:rsidR="31ADD244" w:rsidRPr="00D87E79" w:rsidRDefault="31ADD244" w:rsidP="00D25E8F">
            <w:pPr>
              <w:spacing w:after="120"/>
              <w:rPr>
                <w:rFonts w:eastAsia="Calibri"/>
              </w:rPr>
            </w:pPr>
          </w:p>
        </w:tc>
      </w:tr>
      <w:tr w:rsidR="31ADD244" w:rsidRPr="00D87E79" w14:paraId="39EE127B" w14:textId="77777777" w:rsidTr="00E0238B">
        <w:trPr>
          <w:trHeight w:val="300"/>
        </w:trPr>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64A71C35" w14:textId="10BBF50D" w:rsidR="31ADD244" w:rsidRPr="00D87E79" w:rsidRDefault="75EF7133" w:rsidP="00D25E8F">
            <w:pPr>
              <w:spacing w:after="120"/>
              <w:rPr>
                <w:rFonts w:eastAsia="Calibri"/>
              </w:rPr>
            </w:pPr>
            <w:r w:rsidRPr="2A56F512">
              <w:rPr>
                <w:rFonts w:eastAsia="Calibri"/>
              </w:rPr>
              <w:t>L2</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65B76019" w14:textId="48622CE5" w:rsidR="31ADD244" w:rsidRPr="00D87E79" w:rsidRDefault="31ADD244" w:rsidP="00D25E8F">
            <w:pPr>
              <w:spacing w:after="120"/>
              <w:rPr>
                <w:rFonts w:eastAsia="Calibri"/>
              </w:rPr>
            </w:pPr>
          </w:p>
        </w:tc>
        <w:tc>
          <w:tcPr>
            <w:tcW w:w="4310" w:type="dxa"/>
            <w:tcBorders>
              <w:top w:val="single" w:sz="8" w:space="0" w:color="auto"/>
              <w:left w:val="single" w:sz="8" w:space="0" w:color="auto"/>
              <w:bottom w:val="single" w:sz="8" w:space="0" w:color="auto"/>
              <w:right w:val="single" w:sz="8" w:space="0" w:color="auto"/>
            </w:tcBorders>
            <w:tcMar>
              <w:left w:w="108" w:type="dxa"/>
              <w:right w:w="108" w:type="dxa"/>
            </w:tcMar>
          </w:tcPr>
          <w:p w14:paraId="04AFE8CB" w14:textId="2EF90698" w:rsidR="31ADD244" w:rsidRPr="00D87E79" w:rsidRDefault="31ADD244" w:rsidP="00D25E8F">
            <w:pPr>
              <w:spacing w:after="120"/>
              <w:rPr>
                <w:rFonts w:eastAsia="Calibri"/>
              </w:rPr>
            </w:pPr>
          </w:p>
        </w:tc>
        <w:tc>
          <w:tcPr>
            <w:tcW w:w="1720" w:type="dxa"/>
            <w:tcBorders>
              <w:top w:val="single" w:sz="8" w:space="0" w:color="auto"/>
              <w:left w:val="single" w:sz="8" w:space="0" w:color="auto"/>
              <w:bottom w:val="single" w:sz="8" w:space="0" w:color="auto"/>
              <w:right w:val="single" w:sz="8" w:space="0" w:color="auto"/>
            </w:tcBorders>
            <w:tcMar>
              <w:left w:w="108" w:type="dxa"/>
              <w:right w:w="108" w:type="dxa"/>
            </w:tcMar>
          </w:tcPr>
          <w:p w14:paraId="4AC338C0" w14:textId="46213041" w:rsidR="31ADD244" w:rsidRPr="00D87E79" w:rsidRDefault="31ADD244" w:rsidP="00D25E8F">
            <w:pPr>
              <w:spacing w:after="120"/>
              <w:rPr>
                <w:rFonts w:eastAsia="Calibri"/>
              </w:rPr>
            </w:pPr>
          </w:p>
        </w:tc>
      </w:tr>
      <w:tr w:rsidR="31ADD244" w:rsidRPr="00D87E79" w14:paraId="53A9CF42" w14:textId="77777777" w:rsidTr="00E0238B">
        <w:trPr>
          <w:trHeight w:val="300"/>
        </w:trPr>
        <w:tc>
          <w:tcPr>
            <w:tcW w:w="1260" w:type="dxa"/>
            <w:tcBorders>
              <w:top w:val="single" w:sz="8" w:space="0" w:color="auto"/>
              <w:left w:val="single" w:sz="8" w:space="0" w:color="auto"/>
              <w:bottom w:val="single" w:sz="8" w:space="0" w:color="auto"/>
              <w:right w:val="single" w:sz="8" w:space="0" w:color="auto"/>
            </w:tcBorders>
            <w:tcMar>
              <w:left w:w="108" w:type="dxa"/>
              <w:right w:w="108" w:type="dxa"/>
            </w:tcMar>
          </w:tcPr>
          <w:p w14:paraId="1F58F067" w14:textId="0456402C" w:rsidR="31ADD244" w:rsidRPr="00D87E79" w:rsidRDefault="31ADD244" w:rsidP="00D25E8F">
            <w:pPr>
              <w:spacing w:after="120"/>
              <w:rPr>
                <w:rFonts w:eastAsia="Calibri"/>
              </w:rPr>
            </w:pPr>
            <w:r w:rsidRPr="00D87E79">
              <w:rPr>
                <w:rFonts w:eastAsia="Calibri"/>
              </w:rPr>
              <w:t xml:space="preserve">…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175EFDF3" w14:textId="2A4D2BFD" w:rsidR="31ADD244" w:rsidRPr="00D87E79" w:rsidRDefault="31ADD244" w:rsidP="00D25E8F">
            <w:pPr>
              <w:spacing w:after="120"/>
              <w:rPr>
                <w:rFonts w:eastAsia="Calibri"/>
              </w:rPr>
            </w:pPr>
            <w:r w:rsidRPr="00D87E79">
              <w:rPr>
                <w:rFonts w:eastAsia="Calibri"/>
              </w:rPr>
              <w:t xml:space="preserve"> </w:t>
            </w:r>
          </w:p>
        </w:tc>
        <w:tc>
          <w:tcPr>
            <w:tcW w:w="4310" w:type="dxa"/>
            <w:tcBorders>
              <w:top w:val="single" w:sz="8" w:space="0" w:color="auto"/>
              <w:left w:val="single" w:sz="8" w:space="0" w:color="auto"/>
              <w:bottom w:val="single" w:sz="8" w:space="0" w:color="auto"/>
              <w:right w:val="single" w:sz="8" w:space="0" w:color="auto"/>
            </w:tcBorders>
            <w:tcMar>
              <w:left w:w="108" w:type="dxa"/>
              <w:right w:w="108" w:type="dxa"/>
            </w:tcMar>
          </w:tcPr>
          <w:p w14:paraId="7EC80826" w14:textId="65BCB2CF" w:rsidR="31ADD244" w:rsidRPr="00D87E79" w:rsidRDefault="31ADD244" w:rsidP="00D25E8F">
            <w:pPr>
              <w:spacing w:after="120"/>
              <w:rPr>
                <w:rFonts w:eastAsia="Calibri"/>
              </w:rPr>
            </w:pPr>
            <w:r w:rsidRPr="00D87E79">
              <w:rPr>
                <w:rFonts w:eastAsia="Calibri"/>
              </w:rPr>
              <w:t xml:space="preserve"> </w:t>
            </w:r>
          </w:p>
        </w:tc>
        <w:tc>
          <w:tcPr>
            <w:tcW w:w="1720" w:type="dxa"/>
            <w:tcBorders>
              <w:top w:val="single" w:sz="8" w:space="0" w:color="auto"/>
              <w:left w:val="single" w:sz="8" w:space="0" w:color="auto"/>
              <w:bottom w:val="single" w:sz="8" w:space="0" w:color="auto"/>
              <w:right w:val="single" w:sz="8" w:space="0" w:color="auto"/>
            </w:tcBorders>
            <w:tcMar>
              <w:left w:w="108" w:type="dxa"/>
              <w:right w:w="108" w:type="dxa"/>
            </w:tcMar>
          </w:tcPr>
          <w:p w14:paraId="6E436273" w14:textId="0E887ECA" w:rsidR="31ADD244" w:rsidRPr="00D87E79" w:rsidRDefault="31ADD244" w:rsidP="00D25E8F">
            <w:pPr>
              <w:spacing w:after="120"/>
              <w:rPr>
                <w:rFonts w:eastAsia="Calibri"/>
              </w:rPr>
            </w:pPr>
            <w:r w:rsidRPr="00D87E79">
              <w:rPr>
                <w:rFonts w:eastAsia="Calibri"/>
              </w:rPr>
              <w:t xml:space="preserve"> </w:t>
            </w:r>
          </w:p>
        </w:tc>
      </w:tr>
    </w:tbl>
    <w:p w14:paraId="173121A9" w14:textId="07A20065" w:rsidR="651681A4" w:rsidRPr="00D87E79" w:rsidRDefault="651681A4" w:rsidP="00D25E8F">
      <w:pPr>
        <w:spacing w:after="120"/>
        <w:rPr>
          <w:rFonts w:eastAsia="Calibri"/>
          <w:i/>
          <w:iCs/>
        </w:rPr>
      </w:pPr>
      <w:r w:rsidRPr="00D87E79">
        <w:rPr>
          <w:rFonts w:eastAsia="Calibri"/>
          <w:i/>
          <w:iCs/>
        </w:rPr>
        <w:t xml:space="preserve"> </w:t>
      </w:r>
    </w:p>
    <w:p w14:paraId="1C5CC205" w14:textId="53BB4102" w:rsidR="651681A4" w:rsidRDefault="651681A4" w:rsidP="1FC7BBF0">
      <w:pPr>
        <w:spacing w:after="120"/>
        <w:rPr>
          <w:rFonts w:eastAsia="Calibri"/>
        </w:rPr>
      </w:pPr>
      <w:r w:rsidRPr="1FC7BBF0">
        <w:rPr>
          <w:rFonts w:eastAsia="Calibri"/>
        </w:rPr>
        <w:t xml:space="preserve">Any associated </w:t>
      </w:r>
      <w:r w:rsidR="000D00CC" w:rsidRPr="1FC7BBF0">
        <w:rPr>
          <w:rFonts w:eastAsia="Calibri"/>
        </w:rPr>
        <w:t xml:space="preserve">auxiliary data </w:t>
      </w:r>
      <w:r w:rsidRPr="1FC7BBF0">
        <w:rPr>
          <w:rFonts w:eastAsia="Calibri"/>
        </w:rPr>
        <w:t xml:space="preserve">products to be generated and maintained shall also be described. </w:t>
      </w:r>
      <w:r w:rsidR="00E305FD" w:rsidRPr="1FC7BBF0">
        <w:rPr>
          <w:rFonts w:eastAsia="Calibri"/>
        </w:rPr>
        <w:t xml:space="preserve">The “source” of the data should identify the group responsible for producing the data product. </w:t>
      </w:r>
    </w:p>
    <w:p w14:paraId="024F7642" w14:textId="401720C9" w:rsidR="651681A4" w:rsidRPr="00E60615" w:rsidRDefault="000D00CC" w:rsidP="00D25E8F">
      <w:pPr>
        <w:spacing w:after="120"/>
        <w:jc w:val="center"/>
        <w:rPr>
          <w:rFonts w:eastAsia="Calibri"/>
          <w:b/>
          <w:bCs/>
          <w:i/>
          <w:iCs/>
        </w:rPr>
      </w:pPr>
      <w:r>
        <w:rPr>
          <w:rFonts w:eastAsia="Calibri"/>
          <w:b/>
          <w:bCs/>
          <w:i/>
          <w:iCs/>
        </w:rPr>
        <w:t>Table &lt;#&gt;: &lt;Instrument&gt; Auxiliary Data</w:t>
      </w:r>
      <w:r w:rsidRPr="00710854">
        <w:rPr>
          <w:rFonts w:eastAsia="Calibri"/>
          <w:b/>
          <w:bCs/>
          <w:i/>
          <w:iCs/>
        </w:rPr>
        <w:t xml:space="preserve"> Definitions</w:t>
      </w:r>
    </w:p>
    <w:tbl>
      <w:tblPr>
        <w:tblStyle w:val="TableGrid"/>
        <w:tblW w:w="8990" w:type="dxa"/>
        <w:tblInd w:w="360" w:type="dxa"/>
        <w:tblLayout w:type="fixed"/>
        <w:tblLook w:val="04A0" w:firstRow="1" w:lastRow="0" w:firstColumn="1" w:lastColumn="0" w:noHBand="0" w:noVBand="1"/>
      </w:tblPr>
      <w:tblGrid>
        <w:gridCol w:w="1610"/>
        <w:gridCol w:w="1800"/>
        <w:gridCol w:w="3870"/>
        <w:gridCol w:w="1710"/>
      </w:tblGrid>
      <w:tr w:rsidR="008D303E" w:rsidRPr="00D87E79" w14:paraId="072B03BA" w14:textId="77777777" w:rsidTr="008D303E">
        <w:trPr>
          <w:trHeight w:val="300"/>
        </w:trPr>
        <w:tc>
          <w:tcPr>
            <w:tcW w:w="16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D123BE" w14:textId="2EF50AB2" w:rsidR="00B15E6B" w:rsidRPr="00D87E79" w:rsidRDefault="00B15E6B" w:rsidP="00D25E8F">
            <w:pPr>
              <w:spacing w:after="120"/>
              <w:jc w:val="center"/>
              <w:rPr>
                <w:rFonts w:eastAsia="Calibri"/>
                <w:b/>
                <w:bCs/>
              </w:rPr>
            </w:pPr>
            <w:r w:rsidRPr="00D87E79">
              <w:rPr>
                <w:rFonts w:eastAsia="Calibri"/>
                <w:b/>
                <w:bCs/>
              </w:rPr>
              <w:lastRenderedPageBreak/>
              <w:t>Data Product</w:t>
            </w:r>
          </w:p>
        </w:tc>
        <w:tc>
          <w:tcPr>
            <w:tcW w:w="18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6792B7" w14:textId="762D112E" w:rsidR="00B15E6B" w:rsidRPr="00D87E79" w:rsidRDefault="00B15E6B" w:rsidP="00D25E8F">
            <w:pPr>
              <w:spacing w:after="120"/>
              <w:jc w:val="center"/>
              <w:rPr>
                <w:rFonts w:eastAsia="Calibri"/>
                <w:b/>
                <w:bCs/>
              </w:rPr>
            </w:pPr>
            <w:r w:rsidRPr="00D87E79">
              <w:rPr>
                <w:rFonts w:eastAsia="Calibri"/>
                <w:b/>
                <w:bCs/>
              </w:rPr>
              <w:t xml:space="preserve">Data </w:t>
            </w:r>
            <w:r>
              <w:rPr>
                <w:rFonts w:eastAsia="Calibri"/>
                <w:b/>
                <w:bCs/>
              </w:rPr>
              <w:t>Format</w:t>
            </w:r>
          </w:p>
        </w:tc>
        <w:tc>
          <w:tcPr>
            <w:tcW w:w="38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0ABE33" w14:textId="4C751305" w:rsidR="00B15E6B" w:rsidRPr="00D87E79" w:rsidRDefault="00B15E6B" w:rsidP="00D25E8F">
            <w:pPr>
              <w:spacing w:after="120"/>
              <w:jc w:val="center"/>
              <w:rPr>
                <w:rFonts w:eastAsia="Calibri"/>
                <w:b/>
                <w:bCs/>
              </w:rPr>
            </w:pPr>
            <w:r w:rsidRPr="00D87E79">
              <w:rPr>
                <w:rFonts w:eastAsia="Calibri"/>
                <w:b/>
                <w:bCs/>
              </w:rPr>
              <w:t>Brief Description</w:t>
            </w:r>
          </w:p>
        </w:tc>
        <w:tc>
          <w:tcPr>
            <w:tcW w:w="17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F0C6D45" w14:textId="777B71B5" w:rsidR="00B15E6B" w:rsidRPr="00D87E79" w:rsidRDefault="00B15E6B" w:rsidP="00D25E8F">
            <w:pPr>
              <w:spacing w:after="120"/>
              <w:jc w:val="center"/>
              <w:rPr>
                <w:rFonts w:eastAsia="Calibri"/>
                <w:b/>
                <w:bCs/>
              </w:rPr>
            </w:pPr>
            <w:r w:rsidRPr="00D87E79">
              <w:rPr>
                <w:rFonts w:eastAsia="Calibri"/>
                <w:b/>
                <w:bCs/>
              </w:rPr>
              <w:t>Source</w:t>
            </w:r>
          </w:p>
        </w:tc>
      </w:tr>
      <w:tr w:rsidR="008D303E" w:rsidRPr="00D87E79" w14:paraId="57C53024" w14:textId="77777777" w:rsidTr="008D303E">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42988BA3" w14:textId="6219BFEE" w:rsidR="00B15E6B" w:rsidRPr="00D87E79" w:rsidRDefault="00B15E6B" w:rsidP="00D25E8F">
            <w:pPr>
              <w:spacing w:after="120"/>
              <w:jc w:val="center"/>
              <w:rPr>
                <w:rFonts w:eastAsia="Calibri"/>
                <w:b/>
                <w:bCs/>
              </w:rPr>
            </w:pPr>
          </w:p>
        </w:tc>
        <w:tc>
          <w:tcPr>
            <w:tcW w:w="1800" w:type="dxa"/>
            <w:tcBorders>
              <w:top w:val="single" w:sz="8" w:space="0" w:color="auto"/>
              <w:left w:val="single" w:sz="8" w:space="0" w:color="auto"/>
              <w:bottom w:val="single" w:sz="8" w:space="0" w:color="auto"/>
              <w:right w:val="single" w:sz="8" w:space="0" w:color="auto"/>
            </w:tcBorders>
          </w:tcPr>
          <w:p w14:paraId="5A9E9ECE" w14:textId="77777777" w:rsidR="00B15E6B" w:rsidRPr="00D87E79" w:rsidRDefault="00B15E6B" w:rsidP="00D25E8F">
            <w:pPr>
              <w:spacing w:after="120"/>
              <w:jc w:val="center"/>
              <w:rPr>
                <w:rFonts w:eastAsia="Calibri"/>
                <w:b/>
                <w:bCs/>
              </w:rPr>
            </w:pPr>
          </w:p>
        </w:tc>
        <w:tc>
          <w:tcPr>
            <w:tcW w:w="3870" w:type="dxa"/>
            <w:tcBorders>
              <w:top w:val="single" w:sz="8" w:space="0" w:color="auto"/>
              <w:left w:val="single" w:sz="8" w:space="0" w:color="auto"/>
              <w:bottom w:val="single" w:sz="8" w:space="0" w:color="auto"/>
              <w:right w:val="single" w:sz="8" w:space="0" w:color="auto"/>
            </w:tcBorders>
            <w:tcMar>
              <w:left w:w="108" w:type="dxa"/>
              <w:right w:w="108" w:type="dxa"/>
            </w:tcMar>
          </w:tcPr>
          <w:p w14:paraId="0D36554F" w14:textId="6C1AC904" w:rsidR="00B15E6B" w:rsidRPr="00D87E79" w:rsidRDefault="00B15E6B" w:rsidP="00D25E8F">
            <w:pPr>
              <w:spacing w:after="120"/>
              <w:jc w:val="center"/>
              <w:rPr>
                <w:rFonts w:eastAsia="Calibri"/>
                <w:b/>
                <w:bCs/>
              </w:rPr>
            </w:pP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08A02B0E" w14:textId="7AB1A269" w:rsidR="00B15E6B" w:rsidRPr="00D87E79" w:rsidRDefault="00B15E6B" w:rsidP="00D25E8F">
            <w:pPr>
              <w:spacing w:after="120"/>
              <w:jc w:val="center"/>
              <w:rPr>
                <w:rFonts w:eastAsia="Calibri"/>
                <w:b/>
                <w:bCs/>
              </w:rPr>
            </w:pPr>
          </w:p>
        </w:tc>
      </w:tr>
      <w:tr w:rsidR="008D303E" w:rsidRPr="00D87E79" w14:paraId="794D0B50" w14:textId="77777777" w:rsidTr="008D303E">
        <w:trPr>
          <w:trHeight w:val="300"/>
        </w:trPr>
        <w:tc>
          <w:tcPr>
            <w:tcW w:w="1610" w:type="dxa"/>
            <w:tcBorders>
              <w:top w:val="single" w:sz="8" w:space="0" w:color="auto"/>
              <w:left w:val="single" w:sz="8" w:space="0" w:color="auto"/>
              <w:bottom w:val="single" w:sz="8" w:space="0" w:color="auto"/>
              <w:right w:val="single" w:sz="8" w:space="0" w:color="auto"/>
            </w:tcBorders>
            <w:tcMar>
              <w:left w:w="108" w:type="dxa"/>
              <w:right w:w="108" w:type="dxa"/>
            </w:tcMar>
          </w:tcPr>
          <w:p w14:paraId="613A0318" w14:textId="390FF643" w:rsidR="00B15E6B" w:rsidRPr="00D87E79" w:rsidRDefault="00B15E6B" w:rsidP="00D25E8F">
            <w:pPr>
              <w:spacing w:after="120"/>
              <w:jc w:val="center"/>
              <w:rPr>
                <w:rFonts w:eastAsia="Calibri"/>
                <w:b/>
                <w:bCs/>
              </w:rPr>
            </w:pPr>
          </w:p>
        </w:tc>
        <w:tc>
          <w:tcPr>
            <w:tcW w:w="1800" w:type="dxa"/>
            <w:tcBorders>
              <w:top w:val="single" w:sz="8" w:space="0" w:color="auto"/>
              <w:left w:val="single" w:sz="8" w:space="0" w:color="auto"/>
              <w:bottom w:val="single" w:sz="8" w:space="0" w:color="auto"/>
              <w:right w:val="single" w:sz="8" w:space="0" w:color="auto"/>
            </w:tcBorders>
          </w:tcPr>
          <w:p w14:paraId="67376CCB" w14:textId="77777777" w:rsidR="00B15E6B" w:rsidRPr="00D87E79" w:rsidRDefault="00B15E6B" w:rsidP="00D25E8F">
            <w:pPr>
              <w:spacing w:after="120"/>
              <w:jc w:val="center"/>
              <w:rPr>
                <w:rFonts w:eastAsia="Calibri"/>
                <w:b/>
                <w:bCs/>
              </w:rPr>
            </w:pPr>
          </w:p>
        </w:tc>
        <w:tc>
          <w:tcPr>
            <w:tcW w:w="3870" w:type="dxa"/>
            <w:tcBorders>
              <w:top w:val="single" w:sz="8" w:space="0" w:color="auto"/>
              <w:left w:val="single" w:sz="8" w:space="0" w:color="auto"/>
              <w:bottom w:val="single" w:sz="8" w:space="0" w:color="auto"/>
              <w:right w:val="single" w:sz="8" w:space="0" w:color="auto"/>
            </w:tcBorders>
            <w:tcMar>
              <w:left w:w="108" w:type="dxa"/>
              <w:right w:w="108" w:type="dxa"/>
            </w:tcMar>
          </w:tcPr>
          <w:p w14:paraId="1272E96B" w14:textId="20909F2E" w:rsidR="00B15E6B" w:rsidRPr="00D87E79" w:rsidRDefault="00B15E6B" w:rsidP="00D25E8F">
            <w:pPr>
              <w:spacing w:after="120"/>
              <w:jc w:val="center"/>
              <w:rPr>
                <w:rFonts w:eastAsia="Calibri"/>
                <w:b/>
                <w:bCs/>
              </w:rPr>
            </w:pP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4B5410E9" w14:textId="74E1FD5D" w:rsidR="00B15E6B" w:rsidRPr="00D87E79" w:rsidRDefault="00B15E6B" w:rsidP="00D25E8F">
            <w:pPr>
              <w:spacing w:after="120"/>
              <w:jc w:val="center"/>
              <w:rPr>
                <w:rFonts w:eastAsia="Calibri"/>
                <w:b/>
                <w:bCs/>
              </w:rPr>
            </w:pPr>
          </w:p>
        </w:tc>
      </w:tr>
    </w:tbl>
    <w:p w14:paraId="2FE9973E" w14:textId="57D1B0AE" w:rsidR="31ADD244" w:rsidRPr="00555A93" w:rsidRDefault="31ADD244" w:rsidP="00D25E8F">
      <w:pPr>
        <w:spacing w:after="120"/>
        <w:rPr>
          <w:b/>
          <w:bCs/>
        </w:rPr>
      </w:pPr>
    </w:p>
    <w:p w14:paraId="7455A8E5" w14:textId="0A07A7E9" w:rsidR="00E305FD" w:rsidRPr="00F55717" w:rsidRDefault="77C051AD" w:rsidP="00F55717">
      <w:pPr>
        <w:pStyle w:val="Heading4"/>
        <w:spacing w:after="120"/>
      </w:pPr>
      <w:proofErr w:type="gramStart"/>
      <w:r>
        <w:t>5</w:t>
      </w:r>
      <w:r w:rsidR="27A27930">
        <w:t>.1.</w:t>
      </w:r>
      <w:r w:rsidR="00F62BDA">
        <w:t>2</w:t>
      </w:r>
      <w:r w:rsidR="27A27930">
        <w:t xml:space="preserve">  &lt;</w:t>
      </w:r>
      <w:proofErr w:type="gramEnd"/>
      <w:r w:rsidR="27A27930">
        <w:t xml:space="preserve">Instrument or element name&gt; Science Data </w:t>
      </w:r>
      <w:r w:rsidR="00B15E6B">
        <w:t>Parameters</w:t>
      </w:r>
    </w:p>
    <w:p w14:paraId="4D6F4D8F" w14:textId="4CF2F6D4" w:rsidR="003E111D" w:rsidRDefault="27A27930" w:rsidP="00D25E8F">
      <w:pPr>
        <w:spacing w:after="120"/>
        <w:rPr>
          <w:rFonts w:eastAsia="Calibri"/>
        </w:rPr>
      </w:pPr>
      <w:r w:rsidRPr="3A4E3B70">
        <w:rPr>
          <w:rFonts w:eastAsia="Calibri"/>
        </w:rPr>
        <w:t xml:space="preserve">This subsection summarizes the </w:t>
      </w:r>
      <w:r w:rsidR="008D303E" w:rsidRPr="3A4E3B70">
        <w:rPr>
          <w:rFonts w:eastAsia="Calibri"/>
        </w:rPr>
        <w:t xml:space="preserve">key parameters of the </w:t>
      </w:r>
      <w:r w:rsidRPr="3A4E3B70">
        <w:rPr>
          <w:rFonts w:eastAsia="Calibri"/>
        </w:rPr>
        <w:t xml:space="preserve">data products. </w:t>
      </w:r>
      <w:r w:rsidR="00B15E6B" w:rsidRPr="3A4E3B70">
        <w:rPr>
          <w:rFonts w:eastAsia="Calibri"/>
        </w:rPr>
        <w:t>This includes the timeline for delivery and daily volume.</w:t>
      </w:r>
      <w:r w:rsidR="64CA9E0B" w:rsidRPr="3A4E3B70">
        <w:rPr>
          <w:rFonts w:eastAsia="Calibri"/>
        </w:rPr>
        <w:t xml:space="preserve"> </w:t>
      </w:r>
      <w:r w:rsidR="008D37BC" w:rsidRPr="3A4E3B70">
        <w:rPr>
          <w:rFonts w:eastAsia="Calibri"/>
        </w:rPr>
        <w:t xml:space="preserve">The “First Delivery” relates to when the product will be first made </w:t>
      </w:r>
      <w:r w:rsidR="00B01FFF" w:rsidRPr="3A4E3B70">
        <w:rPr>
          <w:rFonts w:eastAsia="Calibri"/>
        </w:rPr>
        <w:t xml:space="preserve">publicly </w:t>
      </w:r>
      <w:r w:rsidR="008D37BC" w:rsidRPr="3A4E3B70">
        <w:rPr>
          <w:rFonts w:eastAsia="Calibri"/>
        </w:rPr>
        <w:t xml:space="preserve">available relative to launch. </w:t>
      </w:r>
      <w:r w:rsidR="00B15E6B" w:rsidRPr="3A4E3B70">
        <w:rPr>
          <w:rFonts w:eastAsia="Calibri"/>
        </w:rPr>
        <w:t xml:space="preserve">The </w:t>
      </w:r>
      <w:r w:rsidR="003E111D" w:rsidRPr="3A4E3B70">
        <w:rPr>
          <w:rFonts w:eastAsia="Calibri"/>
        </w:rPr>
        <w:t>“</w:t>
      </w:r>
      <w:r w:rsidR="00555A93" w:rsidRPr="3A4E3B70">
        <w:rPr>
          <w:rFonts w:eastAsia="Calibri"/>
        </w:rPr>
        <w:t>L</w:t>
      </w:r>
      <w:r w:rsidR="003E111D" w:rsidRPr="3A4E3B70">
        <w:rPr>
          <w:rFonts w:eastAsia="Calibri"/>
        </w:rPr>
        <w:t xml:space="preserve">atency” refers to the time between receiving the data on the ground and the release of the public data products. </w:t>
      </w:r>
      <w:r w:rsidR="5832AFA0" w:rsidRPr="3A4E3B70">
        <w:rPr>
          <w:rFonts w:eastAsia="Calibri"/>
        </w:rPr>
        <w:t xml:space="preserve">Projects </w:t>
      </w:r>
      <w:r w:rsidR="000D00CC" w:rsidRPr="3A4E3B70">
        <w:rPr>
          <w:rFonts w:eastAsia="Calibri"/>
        </w:rPr>
        <w:t xml:space="preserve">may </w:t>
      </w:r>
      <w:r w:rsidR="008D303E" w:rsidRPr="3A4E3B70">
        <w:rPr>
          <w:rFonts w:eastAsia="Calibri"/>
        </w:rPr>
        <w:t>adjust</w:t>
      </w:r>
      <w:r w:rsidR="000D00CC" w:rsidRPr="3A4E3B70">
        <w:rPr>
          <w:rFonts w:eastAsia="Calibri"/>
        </w:rPr>
        <w:t xml:space="preserve"> this table as appropriate. </w:t>
      </w:r>
      <w:r w:rsidR="00B3751F" w:rsidRPr="3A4E3B70">
        <w:rPr>
          <w:rFonts w:eastAsia="Calibri"/>
        </w:rPr>
        <w:t xml:space="preserve"> </w:t>
      </w:r>
    </w:p>
    <w:p w14:paraId="6486EA03" w14:textId="1E7B548D" w:rsidR="008D303E" w:rsidRPr="008A2F85" w:rsidRDefault="008D303E" w:rsidP="008A2F85">
      <w:pPr>
        <w:spacing w:after="120"/>
        <w:jc w:val="center"/>
        <w:rPr>
          <w:rFonts w:eastAsia="Calibri"/>
          <w:b/>
          <w:bCs/>
          <w:i/>
          <w:iCs/>
        </w:rPr>
      </w:pPr>
      <w:r>
        <w:rPr>
          <w:rFonts w:eastAsia="Calibri"/>
          <w:b/>
          <w:bCs/>
          <w:i/>
          <w:iCs/>
        </w:rPr>
        <w:t>Table &lt;#&gt;: &lt;Instrument&gt; Key Data</w:t>
      </w:r>
      <w:r w:rsidRPr="00710854">
        <w:rPr>
          <w:rFonts w:eastAsia="Calibri"/>
          <w:b/>
          <w:bCs/>
          <w:i/>
          <w:iCs/>
        </w:rPr>
        <w:t xml:space="preserve"> </w:t>
      </w:r>
      <w:r>
        <w:rPr>
          <w:rFonts w:eastAsia="Calibri"/>
          <w:b/>
          <w:bCs/>
          <w:i/>
          <w:iCs/>
        </w:rPr>
        <w:t>Parameters</w:t>
      </w:r>
    </w:p>
    <w:tbl>
      <w:tblPr>
        <w:tblStyle w:val="TableGrid"/>
        <w:tblW w:w="9620" w:type="dxa"/>
        <w:tblInd w:w="360" w:type="dxa"/>
        <w:tblLayout w:type="fixed"/>
        <w:tblLook w:val="04A0" w:firstRow="1" w:lastRow="0" w:firstColumn="1" w:lastColumn="0" w:noHBand="0" w:noVBand="1"/>
      </w:tblPr>
      <w:tblGrid>
        <w:gridCol w:w="800"/>
        <w:gridCol w:w="1350"/>
        <w:gridCol w:w="1440"/>
        <w:gridCol w:w="1530"/>
        <w:gridCol w:w="1800"/>
        <w:gridCol w:w="1350"/>
        <w:gridCol w:w="1350"/>
      </w:tblGrid>
      <w:tr w:rsidR="00555A93" w:rsidRPr="00D87E79" w14:paraId="77C20C44" w14:textId="77777777" w:rsidTr="001A3504">
        <w:trPr>
          <w:trHeight w:val="637"/>
        </w:trPr>
        <w:tc>
          <w:tcPr>
            <w:tcW w:w="8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54764FE" w14:textId="1E992675" w:rsidR="00555A93" w:rsidRPr="00D87E79" w:rsidRDefault="001A3504" w:rsidP="001A3504">
            <w:pPr>
              <w:spacing w:after="120"/>
              <w:jc w:val="center"/>
              <w:rPr>
                <w:rFonts w:eastAsia="Calibri"/>
                <w:b/>
                <w:bCs/>
              </w:rPr>
            </w:pPr>
            <w:proofErr w:type="spellStart"/>
            <w:r>
              <w:rPr>
                <w:rFonts w:eastAsia="Calibri"/>
                <w:b/>
                <w:bCs/>
              </w:rPr>
              <w:t>Data</w:t>
            </w:r>
            <w:r w:rsidR="00555A93" w:rsidRPr="00D87E79">
              <w:rPr>
                <w:rFonts w:eastAsia="Calibri"/>
                <w:b/>
                <w:bCs/>
              </w:rPr>
              <w:t>Level</w:t>
            </w:r>
            <w:proofErr w:type="spellEnd"/>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F29607" w14:textId="71D0EC8A" w:rsidR="00555A93" w:rsidRPr="00D87E79" w:rsidRDefault="00555A93" w:rsidP="00D25E8F">
            <w:pPr>
              <w:spacing w:after="120"/>
              <w:jc w:val="center"/>
              <w:rPr>
                <w:rFonts w:eastAsia="Calibri"/>
                <w:b/>
                <w:bCs/>
              </w:rPr>
            </w:pPr>
            <w:r w:rsidRPr="00D87E79">
              <w:rPr>
                <w:rFonts w:eastAsia="Calibri"/>
                <w:b/>
                <w:bCs/>
              </w:rPr>
              <w:t>Time Resolution</w:t>
            </w:r>
          </w:p>
        </w:tc>
        <w:tc>
          <w:tcPr>
            <w:tcW w:w="14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37B4712" w14:textId="35986BB0" w:rsidR="00555A93" w:rsidRPr="00D87E79" w:rsidRDefault="00555A93" w:rsidP="00D25E8F">
            <w:pPr>
              <w:spacing w:after="120"/>
              <w:jc w:val="center"/>
              <w:rPr>
                <w:rFonts w:eastAsia="Calibri"/>
                <w:b/>
                <w:bCs/>
              </w:rPr>
            </w:pPr>
            <w:r w:rsidRPr="00D87E79">
              <w:rPr>
                <w:rFonts w:eastAsia="Calibri"/>
                <w:b/>
                <w:bCs/>
              </w:rPr>
              <w:t>Time Span</w:t>
            </w:r>
          </w:p>
        </w:tc>
        <w:tc>
          <w:tcPr>
            <w:tcW w:w="1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919EEBD" w14:textId="5099EE0A" w:rsidR="00555A93" w:rsidRPr="00D87E79" w:rsidRDefault="00555A93" w:rsidP="00D25E8F">
            <w:pPr>
              <w:spacing w:after="120"/>
              <w:jc w:val="center"/>
              <w:rPr>
                <w:rFonts w:eastAsia="Calibri"/>
                <w:b/>
                <w:bCs/>
              </w:rPr>
            </w:pPr>
            <w:r w:rsidRPr="00D87E79">
              <w:rPr>
                <w:rFonts w:eastAsia="Calibri"/>
                <w:b/>
                <w:bCs/>
              </w:rPr>
              <w:t>Processing Cadence</w:t>
            </w:r>
          </w:p>
        </w:tc>
        <w:tc>
          <w:tcPr>
            <w:tcW w:w="18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C5A74FB" w14:textId="4DF5808C" w:rsidR="00555A93" w:rsidRPr="00D87E79" w:rsidRDefault="00555A93" w:rsidP="00D25E8F">
            <w:pPr>
              <w:spacing w:after="120"/>
              <w:jc w:val="center"/>
              <w:rPr>
                <w:rFonts w:eastAsia="Calibri"/>
                <w:b/>
                <w:bCs/>
              </w:rPr>
            </w:pPr>
            <w:r w:rsidRPr="00D87E79">
              <w:rPr>
                <w:rFonts w:eastAsia="Calibri"/>
                <w:b/>
                <w:bCs/>
              </w:rPr>
              <w:t xml:space="preserve">Daily Volume </w:t>
            </w:r>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DC12B5" w14:textId="621A78A0" w:rsidR="00555A93" w:rsidRPr="685CA746" w:rsidDel="00D848B9" w:rsidRDefault="00555A93" w:rsidP="00D25E8F">
            <w:pPr>
              <w:spacing w:after="120"/>
              <w:rPr>
                <w:b/>
                <w:bCs/>
                <w:color w:val="000000" w:themeColor="text1"/>
              </w:rPr>
            </w:pPr>
            <w:r>
              <w:rPr>
                <w:b/>
                <w:bCs/>
                <w:color w:val="000000" w:themeColor="text1"/>
              </w:rPr>
              <w:t>First Delivery</w:t>
            </w:r>
          </w:p>
        </w:tc>
        <w:tc>
          <w:tcPr>
            <w:tcW w:w="13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12D0FA4" w14:textId="16B7125A" w:rsidR="00555A93" w:rsidRPr="001A3504" w:rsidRDefault="00555A93" w:rsidP="001A3504">
            <w:pPr>
              <w:spacing w:after="120"/>
              <w:rPr>
                <w:b/>
                <w:bCs/>
                <w:color w:val="000000" w:themeColor="text1"/>
              </w:rPr>
            </w:pPr>
            <w:r w:rsidRPr="685CA746">
              <w:rPr>
                <w:b/>
                <w:bCs/>
                <w:color w:val="000000" w:themeColor="text1"/>
              </w:rPr>
              <w:t xml:space="preserve">Latency </w:t>
            </w:r>
          </w:p>
        </w:tc>
      </w:tr>
      <w:tr w:rsidR="00555A93" w:rsidRPr="00D87E79" w14:paraId="010E9625" w14:textId="77777777" w:rsidTr="00E60615">
        <w:trPr>
          <w:trHeight w:val="300"/>
        </w:trPr>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14:paraId="3D7FC3AD" w14:textId="423F32F8"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DD72840" w14:textId="020347EC" w:rsidR="00555A93" w:rsidRPr="00D87E79" w:rsidRDefault="00555A93" w:rsidP="00D25E8F">
            <w:pPr>
              <w:spacing w:after="120"/>
              <w:rPr>
                <w:rFonts w:eastAsia="Calibri"/>
              </w:rPr>
            </w:pP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FAA5288" w14:textId="759D3846" w:rsidR="00555A93" w:rsidRPr="00D87E79" w:rsidRDefault="00555A93" w:rsidP="00D25E8F">
            <w:pPr>
              <w:spacing w:after="120"/>
              <w:rPr>
                <w:rFonts w:eastAsia="Calibri"/>
              </w:rPr>
            </w:pP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3E0C2732" w14:textId="09A72636" w:rsidR="00555A93" w:rsidRPr="00D87E79" w:rsidRDefault="00555A93" w:rsidP="00D25E8F">
            <w:pPr>
              <w:spacing w:after="120"/>
              <w:rPr>
                <w:rFonts w:eastAsia="Calibri"/>
              </w:rPr>
            </w:pP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570AC6A1" w14:textId="2FAD04D7"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Pr>
          <w:p w14:paraId="6CE64231" w14:textId="77777777"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C2FB698" w14:textId="7F1F3FF9" w:rsidR="00555A93" w:rsidRPr="00D87E79" w:rsidRDefault="00555A93" w:rsidP="00D25E8F">
            <w:pPr>
              <w:spacing w:after="120"/>
              <w:rPr>
                <w:rFonts w:eastAsia="Calibri"/>
              </w:rPr>
            </w:pPr>
          </w:p>
        </w:tc>
      </w:tr>
      <w:tr w:rsidR="00555A93" w:rsidRPr="00D87E79" w14:paraId="15FC8D73" w14:textId="77777777" w:rsidTr="00E60615">
        <w:trPr>
          <w:trHeight w:val="300"/>
        </w:trPr>
        <w:tc>
          <w:tcPr>
            <w:tcW w:w="800" w:type="dxa"/>
            <w:tcBorders>
              <w:top w:val="single" w:sz="8" w:space="0" w:color="auto"/>
              <w:left w:val="single" w:sz="8" w:space="0" w:color="auto"/>
              <w:bottom w:val="single" w:sz="8" w:space="0" w:color="auto"/>
              <w:right w:val="single" w:sz="8" w:space="0" w:color="auto"/>
            </w:tcBorders>
            <w:tcMar>
              <w:left w:w="108" w:type="dxa"/>
              <w:right w:w="108" w:type="dxa"/>
            </w:tcMar>
          </w:tcPr>
          <w:p w14:paraId="648F2571" w14:textId="0D932698"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FA22436" w14:textId="32C07822" w:rsidR="00555A93" w:rsidRPr="00D87E79" w:rsidRDefault="00555A93" w:rsidP="00D25E8F">
            <w:pPr>
              <w:spacing w:after="120"/>
              <w:rPr>
                <w:rFonts w:eastAsia="Calibri"/>
              </w:rPr>
            </w:pP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27C54BD" w14:textId="5C493962" w:rsidR="00555A93" w:rsidRPr="00D87E79" w:rsidRDefault="00555A93" w:rsidP="00D25E8F">
            <w:pPr>
              <w:spacing w:after="120"/>
              <w:rPr>
                <w:rFonts w:eastAsia="Calibri"/>
              </w:rPr>
            </w:pP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015D255" w14:textId="40F57E6C" w:rsidR="00555A93" w:rsidRPr="00D87E79" w:rsidRDefault="00555A93" w:rsidP="00D25E8F">
            <w:pPr>
              <w:spacing w:after="120"/>
              <w:rPr>
                <w:rFonts w:eastAsia="Calibri"/>
              </w:rPr>
            </w:pPr>
          </w:p>
        </w:tc>
        <w:tc>
          <w:tcPr>
            <w:tcW w:w="1800" w:type="dxa"/>
            <w:tcBorders>
              <w:top w:val="single" w:sz="8" w:space="0" w:color="auto"/>
              <w:left w:val="single" w:sz="8" w:space="0" w:color="auto"/>
              <w:bottom w:val="single" w:sz="8" w:space="0" w:color="auto"/>
              <w:right w:val="single" w:sz="8" w:space="0" w:color="auto"/>
            </w:tcBorders>
            <w:tcMar>
              <w:left w:w="108" w:type="dxa"/>
              <w:right w:w="108" w:type="dxa"/>
            </w:tcMar>
          </w:tcPr>
          <w:p w14:paraId="364AB803" w14:textId="701E8B63"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Pr>
          <w:p w14:paraId="40236A59" w14:textId="77777777" w:rsidR="00555A93" w:rsidRPr="00D87E79" w:rsidRDefault="00555A93" w:rsidP="00D25E8F">
            <w:pPr>
              <w:spacing w:after="120"/>
              <w:rPr>
                <w:rFonts w:eastAsia="Calibri"/>
              </w:rPr>
            </w:pP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45FE219" w14:textId="3D715700" w:rsidR="00555A93" w:rsidRPr="00D87E79" w:rsidRDefault="00555A93" w:rsidP="00D25E8F">
            <w:pPr>
              <w:spacing w:after="120"/>
              <w:rPr>
                <w:rFonts w:eastAsia="Calibri"/>
              </w:rPr>
            </w:pPr>
          </w:p>
        </w:tc>
      </w:tr>
    </w:tbl>
    <w:p w14:paraId="415D9B39" w14:textId="15419659" w:rsidR="009666BF" w:rsidRDefault="12008AB8" w:rsidP="00D25E8F">
      <w:pPr>
        <w:spacing w:after="120"/>
        <w:rPr>
          <w:rFonts w:eastAsia="Calibri"/>
        </w:rPr>
      </w:pPr>
      <w:r w:rsidRPr="00D87E79">
        <w:rPr>
          <w:rFonts w:eastAsia="Calibri"/>
        </w:rPr>
        <w:t xml:space="preserve"> </w:t>
      </w:r>
    </w:p>
    <w:p w14:paraId="079B665B" w14:textId="4AE6F4FB" w:rsidR="00E81F05" w:rsidRDefault="00B92ACA" w:rsidP="3A4E3B70">
      <w:pPr>
        <w:pStyle w:val="Heading4"/>
        <w:spacing w:after="120"/>
      </w:pPr>
      <w:proofErr w:type="gramStart"/>
      <w:r>
        <w:t>5.1.</w:t>
      </w:r>
      <w:r w:rsidR="00F62BDA">
        <w:t xml:space="preserve">3 </w:t>
      </w:r>
      <w:r>
        <w:t xml:space="preserve"> </w:t>
      </w:r>
      <w:r w:rsidR="00E81F05">
        <w:t>&lt;</w:t>
      </w:r>
      <w:proofErr w:type="gramEnd"/>
      <w:r w:rsidR="00E81F05">
        <w:t>Instrument or element name&gt; Science Data Metadata</w:t>
      </w:r>
    </w:p>
    <w:p w14:paraId="7AE0AE26" w14:textId="6FFF9A4D" w:rsidR="00E81F05" w:rsidRPr="00E81F05" w:rsidRDefault="00EA024F" w:rsidP="00D25E8F">
      <w:pPr>
        <w:spacing w:after="120"/>
      </w:pPr>
      <w:r>
        <w:t xml:space="preserve">Mission </w:t>
      </w:r>
      <w:r w:rsidRPr="00576132">
        <w:t xml:space="preserve">data shall include robust, standards-compliant metadata that clearly and explicitly describe the data. </w:t>
      </w:r>
      <w:r w:rsidR="00E81F05">
        <w:t xml:space="preserve">This section describes the </w:t>
      </w:r>
      <w:r w:rsidR="00604347">
        <w:t xml:space="preserve">metadata </w:t>
      </w:r>
      <w:r w:rsidR="001B7B4D">
        <w:t xml:space="preserve">standards and any unique metadata to be used for the data from the instrument.  </w:t>
      </w:r>
    </w:p>
    <w:p w14:paraId="4D1B1541" w14:textId="77777777" w:rsidR="00E81F05" w:rsidRDefault="00E81F05" w:rsidP="00D25E8F">
      <w:pPr>
        <w:pStyle w:val="Heading4"/>
        <w:spacing w:after="120"/>
        <w:rPr>
          <w:rFonts w:eastAsia="Calibri"/>
        </w:rPr>
      </w:pPr>
    </w:p>
    <w:p w14:paraId="4F53FDF3" w14:textId="268E6B7E" w:rsidR="00950059" w:rsidRDefault="4A2BF1AE" w:rsidP="00D25E8F">
      <w:pPr>
        <w:pStyle w:val="Heading4"/>
        <w:spacing w:after="120"/>
        <w:rPr>
          <w:rFonts w:eastAsia="Calibri"/>
        </w:rPr>
      </w:pPr>
      <w:r w:rsidRPr="1E57CBBF">
        <w:rPr>
          <w:rFonts w:eastAsia="Calibri"/>
        </w:rPr>
        <w:t>5</w:t>
      </w:r>
      <w:r w:rsidR="00950059" w:rsidRPr="1E57CBBF">
        <w:rPr>
          <w:rFonts w:eastAsia="Calibri"/>
        </w:rPr>
        <w:t>.1</w:t>
      </w:r>
      <w:r w:rsidR="00F62BDA">
        <w:rPr>
          <w:rFonts w:eastAsia="Calibri"/>
        </w:rPr>
        <w:t>.4</w:t>
      </w:r>
      <w:r w:rsidR="00950059" w:rsidRPr="1E57CBBF">
        <w:rPr>
          <w:rFonts w:eastAsia="Calibri"/>
        </w:rPr>
        <w:t xml:space="preserve"> </w:t>
      </w:r>
      <w:r w:rsidR="00C73699">
        <w:t xml:space="preserve">&lt;Instrument or element name&gt; </w:t>
      </w:r>
      <w:r w:rsidR="00950059" w:rsidRPr="1E57CBBF">
        <w:rPr>
          <w:rFonts w:eastAsia="Calibri"/>
        </w:rPr>
        <w:t xml:space="preserve">Data Quality </w:t>
      </w:r>
    </w:p>
    <w:p w14:paraId="5B10D0E2" w14:textId="1D56BAB5" w:rsidR="00950059" w:rsidRPr="00F301D5" w:rsidRDefault="00DE27E5" w:rsidP="00D25E8F">
      <w:pPr>
        <w:spacing w:after="120"/>
        <w:rPr>
          <w:rFonts w:eastAsia="Calibri"/>
        </w:rPr>
      </w:pPr>
      <w:r w:rsidRPr="00F301D5">
        <w:rPr>
          <w:rFonts w:eastAsia="Calibri"/>
        </w:rPr>
        <w:t>This section describes</w:t>
      </w:r>
      <w:r w:rsidR="005A30BC" w:rsidRPr="00F301D5">
        <w:rPr>
          <w:rFonts w:eastAsia="Calibri"/>
        </w:rPr>
        <w:t xml:space="preserve"> the plans and processes used for assessing data product qualit</w:t>
      </w:r>
      <w:r w:rsidR="00B60D11" w:rsidRPr="00F301D5">
        <w:rPr>
          <w:rFonts w:eastAsia="Calibri"/>
        </w:rPr>
        <w:t>y, including</w:t>
      </w:r>
      <w:r w:rsidR="009666B1" w:rsidRPr="00F301D5">
        <w:rPr>
          <w:rFonts w:eastAsia="Calibri"/>
        </w:rPr>
        <w:t xml:space="preserve"> conveying</w:t>
      </w:r>
      <w:r w:rsidR="00F755D5" w:rsidRPr="00F301D5">
        <w:rPr>
          <w:rFonts w:eastAsia="Calibri"/>
        </w:rPr>
        <w:t xml:space="preserve"> information about data quality to the</w:t>
      </w:r>
      <w:r w:rsidR="00693327">
        <w:rPr>
          <w:rFonts w:eastAsia="Calibri"/>
        </w:rPr>
        <w:t xml:space="preserve"> data repository</w:t>
      </w:r>
      <w:r w:rsidR="00735F34">
        <w:rPr>
          <w:rFonts w:eastAsia="Calibri"/>
        </w:rPr>
        <w:t xml:space="preserve"> or users</w:t>
      </w:r>
      <w:r w:rsidR="00F755D5" w:rsidRPr="00F301D5">
        <w:rPr>
          <w:rFonts w:eastAsia="Calibri"/>
        </w:rPr>
        <w:t xml:space="preserve">. </w:t>
      </w:r>
      <w:r w:rsidR="00C73699">
        <w:rPr>
          <w:rFonts w:eastAsia="Calibri"/>
        </w:rPr>
        <w:t xml:space="preserve"> </w:t>
      </w:r>
    </w:p>
    <w:p w14:paraId="24779F8A" w14:textId="488CEBCB" w:rsidR="0093550B" w:rsidRPr="00BF621A" w:rsidRDefault="0093550B" w:rsidP="00D25E8F">
      <w:pPr>
        <w:spacing w:after="120"/>
        <w:rPr>
          <w:rFonts w:eastAsia="Calibri"/>
        </w:rPr>
      </w:pPr>
    </w:p>
    <w:p w14:paraId="30CE61E8" w14:textId="47715D00" w:rsidR="1919937D" w:rsidRPr="00D87E79" w:rsidRDefault="59E32536" w:rsidP="00D25E8F">
      <w:pPr>
        <w:pStyle w:val="Heading3"/>
        <w:spacing w:after="120"/>
      </w:pPr>
      <w:r>
        <w:t>5.2</w:t>
      </w:r>
      <w:r w:rsidR="30EAA09C">
        <w:t xml:space="preserve"> </w:t>
      </w:r>
      <w:bookmarkStart w:id="33" w:name="_Toc162866784"/>
      <w:r w:rsidR="08614E53">
        <w:t>Ground System</w:t>
      </w:r>
      <w:bookmarkEnd w:id="33"/>
    </w:p>
    <w:p w14:paraId="52E35F82" w14:textId="4A17BEFE" w:rsidR="008777A0" w:rsidRDefault="1919937D" w:rsidP="00D25E8F">
      <w:pPr>
        <w:tabs>
          <w:tab w:val="left" w:pos="720"/>
        </w:tabs>
        <w:spacing w:after="120"/>
        <w:rPr>
          <w:b/>
          <w:bCs/>
        </w:rPr>
      </w:pPr>
      <w:r w:rsidRPr="3A4E3B70">
        <w:rPr>
          <w:rFonts w:eastAsia="Calibri"/>
        </w:rPr>
        <w:t>This section provides details on each element on the ground that project data is routed through.</w:t>
      </w:r>
      <w:r w:rsidR="009F4C8A" w:rsidRPr="3A4E3B70">
        <w:rPr>
          <w:rFonts w:eastAsia="Calibri"/>
        </w:rPr>
        <w:t xml:space="preserve"> </w:t>
      </w:r>
      <w:r w:rsidR="00626D2A" w:rsidRPr="3A4E3B70">
        <w:rPr>
          <w:rFonts w:eastAsia="Calibri"/>
        </w:rPr>
        <w:t xml:space="preserve"> </w:t>
      </w:r>
      <w:r w:rsidR="00597B4E" w:rsidRPr="3A4E3B70">
        <w:rPr>
          <w:rFonts w:eastAsia="Calibri"/>
        </w:rPr>
        <w:t xml:space="preserve">This section lists the elements (e.g., DSN, MOC, SOC) that make up the mission’s ground system. </w:t>
      </w:r>
      <w:r w:rsidR="007A36A3" w:rsidRPr="3A4E3B70">
        <w:rPr>
          <w:rFonts w:eastAsia="Calibri"/>
        </w:rPr>
        <w:t xml:space="preserve">This section </w:t>
      </w:r>
      <w:r w:rsidR="002A6D5C" w:rsidRPr="3A4E3B70">
        <w:rPr>
          <w:rFonts w:eastAsia="Calibri"/>
        </w:rPr>
        <w:t>must</w:t>
      </w:r>
      <w:r w:rsidR="007A36A3" w:rsidRPr="3A4E3B70">
        <w:rPr>
          <w:rFonts w:eastAsia="Calibri"/>
        </w:rPr>
        <w:t xml:space="preserve"> not contain restricted information</w:t>
      </w:r>
      <w:r w:rsidR="002A6D5C" w:rsidRPr="3A4E3B70">
        <w:rPr>
          <w:rFonts w:eastAsia="Calibri"/>
        </w:rPr>
        <w:t xml:space="preserve">. </w:t>
      </w:r>
    </w:p>
    <w:p w14:paraId="23026CE7" w14:textId="1C93F715" w:rsidR="3A4E3B70" w:rsidRDefault="3A4E3B70" w:rsidP="3A4E3B70">
      <w:pPr>
        <w:tabs>
          <w:tab w:val="left" w:pos="720"/>
        </w:tabs>
        <w:spacing w:after="120"/>
        <w:rPr>
          <w:rFonts w:eastAsia="Calibri"/>
        </w:rPr>
      </w:pPr>
    </w:p>
    <w:p w14:paraId="6F11F7D4" w14:textId="30B7C719" w:rsidR="1919937D" w:rsidRPr="00D87E79" w:rsidRDefault="020668D1" w:rsidP="00D25E8F">
      <w:pPr>
        <w:pStyle w:val="Heading4"/>
        <w:spacing w:after="120"/>
      </w:pPr>
      <w:r>
        <w:t>5</w:t>
      </w:r>
      <w:r w:rsidR="1919937D">
        <w:t>.2.</w:t>
      </w:r>
      <w:r w:rsidR="00AB4F40">
        <w:t>1</w:t>
      </w:r>
      <w:r w:rsidR="1919937D">
        <w:t xml:space="preserve"> &lt;Ground system element name&gt;</w:t>
      </w:r>
    </w:p>
    <w:p w14:paraId="04E78542" w14:textId="155DCD12" w:rsidR="1919937D" w:rsidRPr="00F301D5" w:rsidRDefault="1919937D" w:rsidP="00D25E8F">
      <w:pPr>
        <w:spacing w:after="120"/>
      </w:pPr>
      <w:r w:rsidRPr="00F301D5">
        <w:rPr>
          <w:rFonts w:eastAsia="Calibri"/>
        </w:rPr>
        <w:t>This section provides additional details for the ground system element, such as its primary function</w:t>
      </w:r>
      <w:r w:rsidR="00597B4E">
        <w:rPr>
          <w:rFonts w:eastAsia="Calibri"/>
        </w:rPr>
        <w:t xml:space="preserve">, </w:t>
      </w:r>
      <w:r w:rsidRPr="00F301D5">
        <w:rPr>
          <w:rFonts w:eastAsia="Calibri"/>
        </w:rPr>
        <w:t>responsibilities</w:t>
      </w:r>
      <w:r w:rsidR="00597B4E">
        <w:rPr>
          <w:rFonts w:eastAsia="Calibri"/>
        </w:rPr>
        <w:t>, architecture, and security</w:t>
      </w:r>
      <w:r w:rsidRPr="00F301D5">
        <w:rPr>
          <w:rFonts w:eastAsia="Calibri"/>
        </w:rPr>
        <w:t>. Develop a separate section for each element.</w:t>
      </w:r>
      <w:r w:rsidR="00597B4E">
        <w:rPr>
          <w:rFonts w:eastAsia="Calibri"/>
        </w:rPr>
        <w:t xml:space="preserve">  This section should reference documents that have </w:t>
      </w:r>
      <w:r w:rsidR="00AB4F40">
        <w:rPr>
          <w:rFonts w:eastAsia="Calibri"/>
        </w:rPr>
        <w:t xml:space="preserve">more details. </w:t>
      </w:r>
      <w:r w:rsidR="007A36A3">
        <w:rPr>
          <w:rFonts w:eastAsia="Calibri"/>
        </w:rPr>
        <w:t xml:space="preserve"> </w:t>
      </w:r>
    </w:p>
    <w:p w14:paraId="21B932D3" w14:textId="77777777" w:rsidR="00BF621A" w:rsidRPr="00D87E79" w:rsidRDefault="00BF621A" w:rsidP="00D25E8F">
      <w:pPr>
        <w:spacing w:after="120"/>
      </w:pPr>
    </w:p>
    <w:p w14:paraId="4B6BCE87" w14:textId="3B41B492" w:rsidR="5E0444B0" w:rsidRPr="00D87E79" w:rsidRDefault="47A45A0B" w:rsidP="00D25E8F">
      <w:pPr>
        <w:pStyle w:val="Heading3"/>
        <w:spacing w:after="120"/>
      </w:pPr>
      <w:bookmarkStart w:id="34" w:name="_Toc162866785"/>
      <w:r>
        <w:lastRenderedPageBreak/>
        <w:t>5</w:t>
      </w:r>
      <w:r w:rsidR="683AF979">
        <w:t>.3 Data Flow</w:t>
      </w:r>
      <w:bookmarkEnd w:id="34"/>
    </w:p>
    <w:p w14:paraId="58D79EAF" w14:textId="5045E63C" w:rsidR="5E0444B0" w:rsidRPr="002E3FBA" w:rsidRDefault="5E0444B0" w:rsidP="00D25E8F">
      <w:pPr>
        <w:spacing w:after="120"/>
      </w:pPr>
      <w:r w:rsidRPr="002E3FBA">
        <w:rPr>
          <w:rFonts w:eastAsia="Calibri"/>
        </w:rPr>
        <w:t>This section provides details on the transfer of data between flight and ground</w:t>
      </w:r>
      <w:r w:rsidR="004B3A67">
        <w:rPr>
          <w:rFonts w:eastAsia="Calibri"/>
        </w:rPr>
        <w:t xml:space="preserve"> </w:t>
      </w:r>
      <w:r w:rsidRPr="002E3FBA">
        <w:rPr>
          <w:rFonts w:eastAsia="Calibri"/>
        </w:rPr>
        <w:t>mission elements.</w:t>
      </w:r>
      <w:r w:rsidR="00FC21D8">
        <w:rPr>
          <w:rFonts w:eastAsia="Calibri"/>
        </w:rPr>
        <w:t xml:space="preserve"> This should include </w:t>
      </w:r>
      <w:r w:rsidR="00854435">
        <w:rPr>
          <w:rFonts w:eastAsia="Calibri"/>
        </w:rPr>
        <w:t xml:space="preserve">the timeline of the data flow relative to launch and the start of operations. </w:t>
      </w:r>
    </w:p>
    <w:p w14:paraId="1864CFB3" w14:textId="77777777" w:rsidR="008777A0" w:rsidRDefault="008777A0" w:rsidP="00D25E8F">
      <w:pPr>
        <w:spacing w:after="120"/>
        <w:rPr>
          <w:b/>
          <w:bCs/>
        </w:rPr>
      </w:pPr>
    </w:p>
    <w:p w14:paraId="33355A91" w14:textId="60E19731" w:rsidR="07A0AA3C" w:rsidRPr="00D87E79" w:rsidRDefault="693D5837" w:rsidP="00D25E8F">
      <w:pPr>
        <w:pStyle w:val="Heading4"/>
        <w:spacing w:after="120"/>
      </w:pPr>
      <w:r>
        <w:t>5</w:t>
      </w:r>
      <w:r w:rsidR="07A0AA3C">
        <w:t xml:space="preserve">.3.1 Overview of </w:t>
      </w:r>
      <w:r w:rsidR="6F47ACCC">
        <w:t>End-to-End Data Flow</w:t>
      </w:r>
    </w:p>
    <w:p w14:paraId="5D14079E" w14:textId="77777777" w:rsidR="008777A0" w:rsidRDefault="008777A0" w:rsidP="00D25E8F">
      <w:pPr>
        <w:spacing w:after="120"/>
        <w:rPr>
          <w:b/>
          <w:bCs/>
        </w:rPr>
      </w:pPr>
    </w:p>
    <w:p w14:paraId="02019F84" w14:textId="2AF8936C" w:rsidR="6F47ACCC" w:rsidRPr="0064315A" w:rsidRDefault="581B2835" w:rsidP="00D25E8F">
      <w:pPr>
        <w:pStyle w:val="Heading5"/>
        <w:spacing w:after="120"/>
      </w:pPr>
      <w:r>
        <w:t>5</w:t>
      </w:r>
      <w:r w:rsidR="6F47ACCC">
        <w:t>.3.1.1 Data Flow to Spacecraft</w:t>
      </w:r>
    </w:p>
    <w:p w14:paraId="1553E5A7" w14:textId="17303E5F" w:rsidR="52C781F0" w:rsidRPr="002E3FBA" w:rsidRDefault="52C781F0" w:rsidP="00D25E8F">
      <w:pPr>
        <w:spacing w:after="120"/>
        <w:rPr>
          <w:rFonts w:eastAsia="Calibri"/>
        </w:rPr>
      </w:pPr>
      <w:r w:rsidRPr="002E3FBA">
        <w:rPr>
          <w:rFonts w:eastAsia="Calibri"/>
        </w:rPr>
        <w:t>This section describes the transfer (e.g., Guest Observer Office-to-Science Office, Science Office-to-POC, POC-to-MOC, MOC-to-Network) of information as it evolves from a desired observation to a spacecraft command, including the development of intermediate products (e.g., objects of interest, candidate target lists, pixel masks, target tables, instrument and spacecraft commands).</w:t>
      </w:r>
    </w:p>
    <w:p w14:paraId="7CD8E258" w14:textId="77777777" w:rsidR="008777A0" w:rsidRDefault="008777A0" w:rsidP="00D25E8F">
      <w:pPr>
        <w:spacing w:after="120"/>
        <w:rPr>
          <w:b/>
          <w:bCs/>
        </w:rPr>
      </w:pPr>
    </w:p>
    <w:p w14:paraId="4A90F5DB" w14:textId="021D32AD" w:rsidR="52C781F0" w:rsidRPr="00D87E79" w:rsidRDefault="23CF1828" w:rsidP="00D25E8F">
      <w:pPr>
        <w:pStyle w:val="Heading5"/>
        <w:spacing w:after="120"/>
      </w:pPr>
      <w:r>
        <w:t>5</w:t>
      </w:r>
      <w:r w:rsidR="52C781F0">
        <w:t>.3.1.2 Data Flow from Spacecraft</w:t>
      </w:r>
    </w:p>
    <w:p w14:paraId="41FF9C9F" w14:textId="7AB7F4C7" w:rsidR="52C781F0" w:rsidRPr="002E3FBA" w:rsidRDefault="52C781F0" w:rsidP="00D25E8F">
      <w:pPr>
        <w:spacing w:after="120"/>
        <w:rPr>
          <w:rFonts w:eastAsia="Calibri"/>
        </w:rPr>
      </w:pPr>
      <w:r w:rsidRPr="002E3FBA">
        <w:rPr>
          <w:rFonts w:eastAsia="Calibri"/>
        </w:rPr>
        <w:t>This section describes the transfer (e.g., Network-to-FDF, Network-to-POC, POC-to-SOC, etc.) of return data and the development of products along each step (e.g., raw telemetry, Level 0 data, light curves, calibrated images, etc.) as well as transfer timeframe and expected processing time.</w:t>
      </w:r>
    </w:p>
    <w:p w14:paraId="16F4AD1A" w14:textId="77777777" w:rsidR="008777A0" w:rsidRDefault="008777A0" w:rsidP="00D25E8F">
      <w:pPr>
        <w:spacing w:after="120"/>
        <w:rPr>
          <w:b/>
          <w:bCs/>
        </w:rPr>
      </w:pPr>
    </w:p>
    <w:p w14:paraId="2732ECAA" w14:textId="4823A25F" w:rsidR="205B3F71" w:rsidRPr="00D87E79" w:rsidRDefault="68E1CB8E" w:rsidP="00D25E8F">
      <w:pPr>
        <w:pStyle w:val="Heading4"/>
        <w:spacing w:after="120"/>
      </w:pPr>
      <w:r>
        <w:t>5</w:t>
      </w:r>
      <w:r w:rsidR="205B3F71">
        <w:t xml:space="preserve">.3.2 </w:t>
      </w:r>
      <w:r w:rsidR="6F47ACCC">
        <w:t>Data Handling and Timeline</w:t>
      </w:r>
    </w:p>
    <w:p w14:paraId="411CE3D8" w14:textId="5797358E" w:rsidR="002C2B4C" w:rsidRDefault="6F47ACCC" w:rsidP="00D25E8F">
      <w:pPr>
        <w:spacing w:after="120"/>
        <w:rPr>
          <w:rFonts w:eastAsia="Calibri"/>
        </w:rPr>
      </w:pPr>
      <w:r w:rsidRPr="002E3FBA">
        <w:rPr>
          <w:rFonts w:eastAsia="Calibri"/>
        </w:rPr>
        <w:t>This section summarizes the flow of data from the spacecraft</w:t>
      </w:r>
      <w:r w:rsidR="09ED972A" w:rsidRPr="002E3FBA">
        <w:rPr>
          <w:rFonts w:eastAsia="Calibri"/>
        </w:rPr>
        <w:t xml:space="preserve">, </w:t>
      </w:r>
      <w:r w:rsidRPr="002E3FBA">
        <w:rPr>
          <w:rFonts w:eastAsia="Calibri"/>
        </w:rPr>
        <w:t xml:space="preserve">the transfer method (e.g., TCP/IP over Restricted </w:t>
      </w:r>
      <w:proofErr w:type="spellStart"/>
      <w:r w:rsidRPr="002E3FBA">
        <w:rPr>
          <w:rFonts w:eastAsia="Calibri"/>
        </w:rPr>
        <w:t>IONet</w:t>
      </w:r>
      <w:proofErr w:type="spellEnd"/>
      <w:r w:rsidRPr="002E3FBA">
        <w:rPr>
          <w:rFonts w:eastAsia="Calibri"/>
        </w:rPr>
        <w:t>, FTP, etc.)</w:t>
      </w:r>
      <w:r w:rsidR="3BB6DF61" w:rsidRPr="002E3FBA">
        <w:rPr>
          <w:rFonts w:eastAsia="Calibri"/>
        </w:rPr>
        <w:t>, and the</w:t>
      </w:r>
      <w:r w:rsidRPr="002E3FBA">
        <w:rPr>
          <w:rFonts w:eastAsia="Calibri"/>
        </w:rPr>
        <w:t xml:space="preserve"> timeline for delivery to/from each element (see sample</w:t>
      </w:r>
      <w:r w:rsidR="77DC161F" w:rsidRPr="002E3FBA">
        <w:rPr>
          <w:rFonts w:eastAsia="Calibri"/>
        </w:rPr>
        <w:t xml:space="preserve"> table</w:t>
      </w:r>
      <w:r w:rsidRPr="002E3FBA">
        <w:rPr>
          <w:rFonts w:eastAsia="Calibri"/>
        </w:rPr>
        <w:t xml:space="preserve"> below).</w:t>
      </w:r>
      <w:r w:rsidR="72D23E91" w:rsidRPr="002E3FBA">
        <w:rPr>
          <w:rFonts w:eastAsia="Calibri"/>
        </w:rPr>
        <w:t xml:space="preserve"> Include the schedule for data delivery to the </w:t>
      </w:r>
      <w:r w:rsidR="00693327">
        <w:rPr>
          <w:rFonts w:eastAsia="Calibri"/>
        </w:rPr>
        <w:t>data repository</w:t>
      </w:r>
      <w:r w:rsidR="72D23E91" w:rsidRPr="002E3FBA">
        <w:rPr>
          <w:rFonts w:eastAsia="Calibri"/>
        </w:rPr>
        <w:t xml:space="preserve">. </w:t>
      </w:r>
      <w:r w:rsidR="002C2B4C">
        <w:rPr>
          <w:rFonts w:eastAsia="Calibri"/>
        </w:rPr>
        <w:t xml:space="preserve"> </w:t>
      </w:r>
    </w:p>
    <w:p w14:paraId="130A7292" w14:textId="668BA751" w:rsidR="00A62F78" w:rsidRPr="005712E3" w:rsidRDefault="00A62F78" w:rsidP="005712E3">
      <w:pPr>
        <w:spacing w:after="120"/>
        <w:jc w:val="center"/>
        <w:rPr>
          <w:rFonts w:eastAsia="Calibri"/>
          <w:b/>
          <w:bCs/>
          <w:i/>
          <w:iCs/>
        </w:rPr>
      </w:pPr>
      <w:r>
        <w:rPr>
          <w:rFonts w:eastAsia="Calibri"/>
          <w:b/>
          <w:bCs/>
          <w:i/>
          <w:iCs/>
        </w:rPr>
        <w:t>Table &lt;#&gt;: Data Flow Timeline</w:t>
      </w:r>
    </w:p>
    <w:tbl>
      <w:tblPr>
        <w:tblStyle w:val="TableGrid"/>
        <w:tblW w:w="0" w:type="auto"/>
        <w:tblInd w:w="360" w:type="dxa"/>
        <w:tblLayout w:type="fixed"/>
        <w:tblLook w:val="04A0" w:firstRow="1" w:lastRow="0" w:firstColumn="1" w:lastColumn="0" w:noHBand="0" w:noVBand="1"/>
      </w:tblPr>
      <w:tblGrid>
        <w:gridCol w:w="1710"/>
        <w:gridCol w:w="2700"/>
        <w:gridCol w:w="2445"/>
        <w:gridCol w:w="2130"/>
      </w:tblGrid>
      <w:tr w:rsidR="31ADD244" w:rsidRPr="00D87E79" w14:paraId="0D2B3F10" w14:textId="77777777" w:rsidTr="31ADD244">
        <w:trPr>
          <w:trHeight w:val="300"/>
        </w:trPr>
        <w:tc>
          <w:tcPr>
            <w:tcW w:w="17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CD91A04" w14:textId="76004B95" w:rsidR="31ADD244" w:rsidRPr="00D87E79" w:rsidRDefault="31ADD244" w:rsidP="00D25E8F">
            <w:pPr>
              <w:spacing w:after="120"/>
              <w:rPr>
                <w:rFonts w:eastAsia="Calibri"/>
                <w:b/>
                <w:bCs/>
              </w:rPr>
            </w:pPr>
            <w:r w:rsidRPr="00D87E79">
              <w:rPr>
                <w:rFonts w:eastAsia="Calibri"/>
                <w:b/>
                <w:bCs/>
              </w:rPr>
              <w:t>Flow</w:t>
            </w:r>
          </w:p>
        </w:tc>
        <w:tc>
          <w:tcPr>
            <w:tcW w:w="270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2E9E33F" w14:textId="18F99116" w:rsidR="31ADD244" w:rsidRPr="00D87E79" w:rsidRDefault="31ADD244" w:rsidP="00D25E8F">
            <w:pPr>
              <w:spacing w:after="120"/>
              <w:rPr>
                <w:rFonts w:eastAsia="Calibri"/>
                <w:b/>
                <w:bCs/>
              </w:rPr>
            </w:pPr>
            <w:r w:rsidRPr="00D87E79">
              <w:rPr>
                <w:rFonts w:eastAsia="Calibri"/>
                <w:b/>
                <w:bCs/>
              </w:rPr>
              <w:t>Data Product</w:t>
            </w:r>
          </w:p>
        </w:tc>
        <w:tc>
          <w:tcPr>
            <w:tcW w:w="24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31D1B2D" w14:textId="74F690D4" w:rsidR="31ADD244" w:rsidRPr="00D87E79" w:rsidRDefault="31ADD244" w:rsidP="00D25E8F">
            <w:pPr>
              <w:spacing w:after="120"/>
              <w:rPr>
                <w:rFonts w:eastAsia="Calibri"/>
                <w:b/>
                <w:bCs/>
              </w:rPr>
            </w:pPr>
            <w:r w:rsidRPr="00D87E79">
              <w:rPr>
                <w:rFonts w:eastAsia="Calibri"/>
                <w:b/>
                <w:bCs/>
              </w:rPr>
              <w:t>Timeline</w:t>
            </w:r>
          </w:p>
        </w:tc>
        <w:tc>
          <w:tcPr>
            <w:tcW w:w="21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485AEC" w14:textId="125764B7" w:rsidR="31ADD244" w:rsidRPr="00D87E79" w:rsidRDefault="31ADD244" w:rsidP="00D25E8F">
            <w:pPr>
              <w:spacing w:after="120"/>
              <w:rPr>
                <w:rFonts w:eastAsia="Calibri"/>
                <w:b/>
                <w:bCs/>
              </w:rPr>
            </w:pPr>
            <w:r w:rsidRPr="00D87E79">
              <w:rPr>
                <w:rFonts w:eastAsia="Calibri"/>
                <w:b/>
                <w:bCs/>
              </w:rPr>
              <w:t>Transfer Method</w:t>
            </w:r>
          </w:p>
        </w:tc>
      </w:tr>
      <w:tr w:rsidR="31ADD244" w:rsidRPr="00D87E79" w14:paraId="7C8887F3" w14:textId="77777777" w:rsidTr="31ADD244">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6B89069D" w14:textId="114FFED4" w:rsidR="31ADD244" w:rsidRPr="00D87E79" w:rsidRDefault="31ADD244" w:rsidP="00D25E8F">
            <w:pPr>
              <w:spacing w:after="120"/>
              <w:rPr>
                <w:rFonts w:eastAsia="Calibri"/>
              </w:rPr>
            </w:pP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8C40758" w14:textId="3B66043C" w:rsidR="31ADD244" w:rsidRPr="00D87E79" w:rsidRDefault="31ADD244" w:rsidP="00D25E8F">
            <w:pPr>
              <w:spacing w:after="120"/>
              <w:rPr>
                <w:rFonts w:eastAsia="Calibri"/>
                <w:i/>
                <w:iCs/>
              </w:rPr>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14:paraId="6FA2C5DD" w14:textId="0CEBAC41" w:rsidR="31ADD244" w:rsidRPr="00D87E79" w:rsidRDefault="31ADD244" w:rsidP="00D25E8F">
            <w:pPr>
              <w:spacing w:after="120"/>
              <w:rPr>
                <w:rFonts w:eastAsia="Calibri"/>
              </w:rPr>
            </w:pP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C9EA6A0" w14:textId="1DD31455" w:rsidR="31ADD244" w:rsidRPr="00D87E79" w:rsidRDefault="31ADD244" w:rsidP="00D25E8F">
            <w:pPr>
              <w:spacing w:after="120"/>
              <w:rPr>
                <w:rFonts w:eastAsia="Calibri"/>
              </w:rPr>
            </w:pPr>
          </w:p>
        </w:tc>
      </w:tr>
      <w:tr w:rsidR="31ADD244" w:rsidRPr="00D87E79" w14:paraId="75473309" w14:textId="77777777" w:rsidTr="31ADD244">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2D186ACC" w14:textId="44EFC65C" w:rsidR="31ADD244" w:rsidRPr="00D87E79" w:rsidRDefault="31ADD244" w:rsidP="00D25E8F">
            <w:pPr>
              <w:spacing w:after="120"/>
              <w:rPr>
                <w:rFonts w:eastAsia="Calibri"/>
              </w:rPr>
            </w:pP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50942526" w14:textId="2F425B16" w:rsidR="31ADD244" w:rsidRPr="00D87E79" w:rsidRDefault="31ADD244" w:rsidP="00D25E8F">
            <w:pPr>
              <w:spacing w:after="120"/>
              <w:rPr>
                <w:rFonts w:eastAsia="Calibri"/>
                <w:i/>
                <w:iCs/>
              </w:rPr>
            </w:pP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14:paraId="1734896B" w14:textId="0AC1BF0C" w:rsidR="31ADD244" w:rsidRPr="00D87E79" w:rsidRDefault="31ADD244" w:rsidP="00D25E8F">
            <w:pPr>
              <w:spacing w:after="120"/>
              <w:rPr>
                <w:rFonts w:eastAsia="Calibri"/>
              </w:rPr>
            </w:pP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1DAE7E8B" w14:textId="6BE7A69C" w:rsidR="31ADD244" w:rsidRPr="00D87E79" w:rsidRDefault="31ADD244" w:rsidP="00D25E8F">
            <w:pPr>
              <w:spacing w:after="120"/>
              <w:rPr>
                <w:rFonts w:eastAsia="Calibri"/>
              </w:rPr>
            </w:pPr>
          </w:p>
        </w:tc>
      </w:tr>
      <w:tr w:rsidR="31ADD244" w:rsidRPr="00D87E79" w14:paraId="0D9E3409" w14:textId="77777777" w:rsidTr="31ADD244">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1F5A0692" w14:textId="3D998BDE" w:rsidR="31ADD244" w:rsidRPr="00D87E79" w:rsidRDefault="31ADD244" w:rsidP="00D25E8F">
            <w:pPr>
              <w:spacing w:after="120"/>
              <w:rPr>
                <w:rFonts w:eastAsia="Calibri"/>
              </w:rPr>
            </w:pPr>
          </w:p>
        </w:tc>
        <w:tc>
          <w:tcPr>
            <w:tcW w:w="2700" w:type="dxa"/>
            <w:tcBorders>
              <w:top w:val="single" w:sz="8" w:space="0" w:color="auto"/>
              <w:left w:val="single" w:sz="8" w:space="0" w:color="auto"/>
              <w:bottom w:val="single" w:sz="8" w:space="0" w:color="auto"/>
              <w:right w:val="single" w:sz="8" w:space="0" w:color="auto"/>
            </w:tcBorders>
            <w:tcMar>
              <w:left w:w="108" w:type="dxa"/>
              <w:right w:w="108" w:type="dxa"/>
            </w:tcMar>
          </w:tcPr>
          <w:p w14:paraId="46CE0CB9" w14:textId="74B6E7C4" w:rsidR="31ADD244" w:rsidRPr="00D87E79" w:rsidRDefault="31ADD244" w:rsidP="00D25E8F">
            <w:pPr>
              <w:spacing w:after="120"/>
              <w:rPr>
                <w:rFonts w:eastAsia="Calibri"/>
              </w:rPr>
            </w:pPr>
            <w:r w:rsidRPr="00D87E79">
              <w:rPr>
                <w:rFonts w:eastAsia="Calibri"/>
              </w:rPr>
              <w:t xml:space="preserve"> </w:t>
            </w:r>
          </w:p>
        </w:tc>
        <w:tc>
          <w:tcPr>
            <w:tcW w:w="2445" w:type="dxa"/>
            <w:tcBorders>
              <w:top w:val="single" w:sz="8" w:space="0" w:color="auto"/>
              <w:left w:val="single" w:sz="8" w:space="0" w:color="auto"/>
              <w:bottom w:val="single" w:sz="8" w:space="0" w:color="auto"/>
              <w:right w:val="single" w:sz="8" w:space="0" w:color="auto"/>
            </w:tcBorders>
            <w:tcMar>
              <w:left w:w="108" w:type="dxa"/>
              <w:right w:w="108" w:type="dxa"/>
            </w:tcMar>
          </w:tcPr>
          <w:p w14:paraId="340535FE" w14:textId="241D8D1F" w:rsidR="31ADD244" w:rsidRPr="00D87E79" w:rsidRDefault="31ADD244" w:rsidP="00D25E8F">
            <w:pPr>
              <w:spacing w:after="120"/>
              <w:rPr>
                <w:rFonts w:eastAsia="Calibri"/>
              </w:rPr>
            </w:pPr>
            <w:r w:rsidRPr="00D87E79">
              <w:rPr>
                <w:rFonts w:eastAsia="Calibri"/>
              </w:rPr>
              <w:t xml:space="preserve"> </w:t>
            </w:r>
          </w:p>
        </w:tc>
        <w:tc>
          <w:tcPr>
            <w:tcW w:w="2130" w:type="dxa"/>
            <w:tcBorders>
              <w:top w:val="single" w:sz="8" w:space="0" w:color="auto"/>
              <w:left w:val="single" w:sz="8" w:space="0" w:color="auto"/>
              <w:bottom w:val="single" w:sz="8" w:space="0" w:color="auto"/>
              <w:right w:val="single" w:sz="8" w:space="0" w:color="auto"/>
            </w:tcBorders>
            <w:tcMar>
              <w:left w:w="108" w:type="dxa"/>
              <w:right w:w="108" w:type="dxa"/>
            </w:tcMar>
          </w:tcPr>
          <w:p w14:paraId="05DE22C5" w14:textId="07D07EDC" w:rsidR="31ADD244" w:rsidRPr="00D87E79" w:rsidRDefault="31ADD244" w:rsidP="00D25E8F">
            <w:pPr>
              <w:spacing w:after="120"/>
              <w:rPr>
                <w:rFonts w:eastAsia="Calibri"/>
              </w:rPr>
            </w:pPr>
            <w:r w:rsidRPr="00D87E79">
              <w:rPr>
                <w:rFonts w:eastAsia="Calibri"/>
              </w:rPr>
              <w:t xml:space="preserve"> </w:t>
            </w:r>
          </w:p>
        </w:tc>
      </w:tr>
    </w:tbl>
    <w:p w14:paraId="188E058D" w14:textId="110A6301" w:rsidR="31ADD244" w:rsidRPr="00D87E79" w:rsidRDefault="31ADD244" w:rsidP="00D25E8F">
      <w:pPr>
        <w:spacing w:after="120"/>
        <w:rPr>
          <w:rFonts w:eastAsia="Calibri"/>
        </w:rPr>
      </w:pPr>
    </w:p>
    <w:p w14:paraId="58818BBA" w14:textId="3FCA6E62" w:rsidR="4E9A1F65" w:rsidRDefault="4E9A1F65" w:rsidP="00D25E8F">
      <w:pPr>
        <w:spacing w:after="120"/>
        <w:rPr>
          <w:rFonts w:eastAsia="Calibri"/>
        </w:rPr>
      </w:pPr>
      <w:r w:rsidRPr="002E3FBA">
        <w:rPr>
          <w:rFonts w:eastAsia="Calibri"/>
        </w:rPr>
        <w:t>If available, a more detailed breakdown of the release schedule for calibrated data by campaign (e.g., Launch + xx, by orbit, by perihelion passage, etc.) may be provide</w:t>
      </w:r>
      <w:r w:rsidR="002E3FBA">
        <w:rPr>
          <w:rFonts w:eastAsia="Calibri"/>
        </w:rPr>
        <w:t>d. This table is optional</w:t>
      </w:r>
      <w:r w:rsidR="006E4048">
        <w:rPr>
          <w:rFonts w:eastAsia="Calibri"/>
        </w:rPr>
        <w:t>.</w:t>
      </w:r>
    </w:p>
    <w:p w14:paraId="283AA93B" w14:textId="77777777" w:rsidR="008A2F85" w:rsidRDefault="008A2F85" w:rsidP="00D25E8F">
      <w:pPr>
        <w:spacing w:after="120"/>
        <w:jc w:val="center"/>
        <w:rPr>
          <w:rFonts w:eastAsia="Calibri"/>
          <w:b/>
          <w:bCs/>
          <w:i/>
          <w:iCs/>
        </w:rPr>
      </w:pPr>
    </w:p>
    <w:p w14:paraId="21AB7FCD" w14:textId="77777777" w:rsidR="008A2F85" w:rsidRDefault="008A2F85" w:rsidP="00D25E8F">
      <w:pPr>
        <w:spacing w:after="120"/>
        <w:jc w:val="center"/>
        <w:rPr>
          <w:rFonts w:eastAsia="Calibri"/>
          <w:b/>
          <w:bCs/>
          <w:i/>
          <w:iCs/>
        </w:rPr>
      </w:pPr>
    </w:p>
    <w:p w14:paraId="39D28B7C" w14:textId="77777777" w:rsidR="008A2F85" w:rsidRDefault="008A2F85" w:rsidP="00D25E8F">
      <w:pPr>
        <w:spacing w:after="120"/>
        <w:jc w:val="center"/>
        <w:rPr>
          <w:rFonts w:eastAsia="Calibri"/>
          <w:b/>
          <w:bCs/>
          <w:i/>
          <w:iCs/>
        </w:rPr>
      </w:pPr>
    </w:p>
    <w:p w14:paraId="7C050097" w14:textId="4188D889" w:rsidR="00A62F78" w:rsidRPr="008A2F85" w:rsidRDefault="00A62F78" w:rsidP="008A2F85">
      <w:pPr>
        <w:spacing w:after="120"/>
        <w:jc w:val="center"/>
        <w:rPr>
          <w:rFonts w:eastAsia="Calibri"/>
          <w:b/>
          <w:bCs/>
          <w:i/>
          <w:iCs/>
        </w:rPr>
      </w:pPr>
      <w:r>
        <w:rPr>
          <w:rFonts w:eastAsia="Calibri"/>
          <w:b/>
          <w:bCs/>
          <w:i/>
          <w:iCs/>
        </w:rPr>
        <w:t xml:space="preserve">Table &lt;#&gt;: </w:t>
      </w:r>
      <w:r w:rsidR="00821AE2">
        <w:rPr>
          <w:rFonts w:eastAsia="Calibri"/>
          <w:b/>
          <w:bCs/>
          <w:i/>
          <w:iCs/>
        </w:rPr>
        <w:t>Schedule of Data Release</w:t>
      </w:r>
      <w:r>
        <w:rPr>
          <w:rFonts w:eastAsia="Calibri"/>
          <w:b/>
          <w:bCs/>
          <w:i/>
          <w:iCs/>
        </w:rPr>
        <w:t xml:space="preserve"> [optional]</w:t>
      </w:r>
    </w:p>
    <w:tbl>
      <w:tblPr>
        <w:tblStyle w:val="TableGrid"/>
        <w:tblW w:w="9000" w:type="dxa"/>
        <w:tblInd w:w="360" w:type="dxa"/>
        <w:tblLayout w:type="fixed"/>
        <w:tblLook w:val="04A0" w:firstRow="1" w:lastRow="0" w:firstColumn="1" w:lastColumn="0" w:noHBand="0" w:noVBand="1"/>
      </w:tblPr>
      <w:tblGrid>
        <w:gridCol w:w="1430"/>
        <w:gridCol w:w="1810"/>
        <w:gridCol w:w="2250"/>
        <w:gridCol w:w="3510"/>
      </w:tblGrid>
      <w:tr w:rsidR="31ADD244" w:rsidRPr="00D87E79" w14:paraId="299A0070" w14:textId="77777777" w:rsidTr="00C44C9B">
        <w:trPr>
          <w:trHeight w:val="300"/>
        </w:trPr>
        <w:tc>
          <w:tcPr>
            <w:tcW w:w="143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BB03AA3" w14:textId="4ED5555B" w:rsidR="31ADD244" w:rsidRPr="00D87E79" w:rsidRDefault="31ADD244" w:rsidP="00D25E8F">
            <w:pPr>
              <w:spacing w:after="120"/>
              <w:rPr>
                <w:rFonts w:eastAsia="Calibri"/>
                <w:b/>
                <w:bCs/>
              </w:rPr>
            </w:pPr>
            <w:r w:rsidRPr="00D87E79">
              <w:rPr>
                <w:rFonts w:eastAsia="Calibri"/>
                <w:b/>
                <w:bCs/>
              </w:rPr>
              <w:lastRenderedPageBreak/>
              <w:t>Campaign</w:t>
            </w:r>
          </w:p>
        </w:tc>
        <w:tc>
          <w:tcPr>
            <w:tcW w:w="1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5BB214" w14:textId="61234907" w:rsidR="31ADD244" w:rsidRPr="00D87E79" w:rsidRDefault="31ADD244" w:rsidP="00D25E8F">
            <w:pPr>
              <w:spacing w:after="120"/>
              <w:rPr>
                <w:rFonts w:eastAsia="Calibri"/>
                <w:b/>
                <w:bCs/>
              </w:rPr>
            </w:pPr>
            <w:r w:rsidRPr="00D87E79">
              <w:rPr>
                <w:rFonts w:eastAsia="Calibri"/>
                <w:b/>
                <w:bCs/>
              </w:rPr>
              <w:t>Observation Start</w:t>
            </w:r>
          </w:p>
        </w:tc>
        <w:tc>
          <w:tcPr>
            <w:tcW w:w="22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868D76C" w14:textId="565CD913" w:rsidR="31ADD244" w:rsidRPr="00D87E79" w:rsidRDefault="31ADD244" w:rsidP="00D25E8F">
            <w:pPr>
              <w:spacing w:after="120"/>
              <w:rPr>
                <w:rFonts w:eastAsia="Calibri"/>
                <w:b/>
                <w:bCs/>
              </w:rPr>
            </w:pPr>
            <w:r w:rsidRPr="00D87E79">
              <w:rPr>
                <w:rFonts w:eastAsia="Calibri"/>
                <w:b/>
                <w:bCs/>
              </w:rPr>
              <w:t>Observation Stop</w:t>
            </w:r>
          </w:p>
        </w:tc>
        <w:tc>
          <w:tcPr>
            <w:tcW w:w="35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03BBB1C" w14:textId="2363695D" w:rsidR="31ADD244" w:rsidRPr="00D87E79" w:rsidRDefault="31ADD244" w:rsidP="00D25E8F">
            <w:pPr>
              <w:spacing w:after="120"/>
              <w:rPr>
                <w:rFonts w:eastAsia="Calibri"/>
                <w:b/>
                <w:bCs/>
              </w:rPr>
            </w:pPr>
            <w:r w:rsidRPr="00D87E79">
              <w:rPr>
                <w:rFonts w:eastAsia="Calibri"/>
                <w:b/>
                <w:bCs/>
              </w:rPr>
              <w:t>Timeframe for Calibrated Data Availability</w:t>
            </w:r>
          </w:p>
        </w:tc>
      </w:tr>
      <w:tr w:rsidR="31ADD244" w:rsidRPr="00D87E79" w14:paraId="3107FC74" w14:textId="77777777" w:rsidTr="00C44C9B">
        <w:trPr>
          <w:trHeight w:val="30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01FBB96" w14:textId="51AD6909" w:rsidR="31ADD244" w:rsidRPr="00D87E79" w:rsidRDefault="31ADD244" w:rsidP="00D25E8F">
            <w:pPr>
              <w:spacing w:after="120"/>
              <w:rPr>
                <w:rFonts w:eastAsia="Calibri"/>
              </w:rPr>
            </w:pP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tcPr>
          <w:p w14:paraId="47B55345" w14:textId="4B21F8C3" w:rsidR="31ADD244" w:rsidRPr="00D87E79" w:rsidRDefault="31ADD244" w:rsidP="00D25E8F">
            <w:pPr>
              <w:spacing w:after="120"/>
              <w:rPr>
                <w:rFonts w:eastAsia="Calibri"/>
              </w:rPr>
            </w:pPr>
            <w:r w:rsidRPr="00D87E79">
              <w:rPr>
                <w:rFonts w:eastAsia="Calibri"/>
              </w:rPr>
              <w:t xml:space="preserve"> </w:t>
            </w: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76F86F2D" w14:textId="619630C8" w:rsidR="31ADD244" w:rsidRPr="00D87E79" w:rsidRDefault="31ADD244" w:rsidP="00D25E8F">
            <w:pPr>
              <w:spacing w:after="120"/>
              <w:rPr>
                <w:rFonts w:eastAsia="Calibri"/>
              </w:rPr>
            </w:pPr>
            <w:r w:rsidRPr="00D87E79">
              <w:rPr>
                <w:rFonts w:eastAsia="Calibri"/>
              </w:rPr>
              <w:t xml:space="preserve"> </w:t>
            </w:r>
          </w:p>
        </w:tc>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340AB55A" w14:textId="53E5F772" w:rsidR="31ADD244" w:rsidRPr="00D87E79" w:rsidRDefault="31ADD244" w:rsidP="00D25E8F">
            <w:pPr>
              <w:spacing w:after="120"/>
              <w:rPr>
                <w:rFonts w:eastAsia="Calibri"/>
              </w:rPr>
            </w:pPr>
            <w:r w:rsidRPr="00D87E79">
              <w:rPr>
                <w:rFonts w:eastAsia="Calibri"/>
              </w:rPr>
              <w:t xml:space="preserve"> </w:t>
            </w:r>
          </w:p>
        </w:tc>
      </w:tr>
      <w:tr w:rsidR="31ADD244" w:rsidRPr="00D87E79" w14:paraId="61A4A4A7" w14:textId="77777777" w:rsidTr="00C44C9B">
        <w:trPr>
          <w:trHeight w:val="300"/>
        </w:trPr>
        <w:tc>
          <w:tcPr>
            <w:tcW w:w="1430" w:type="dxa"/>
            <w:tcBorders>
              <w:top w:val="single" w:sz="8" w:space="0" w:color="auto"/>
              <w:left w:val="single" w:sz="8" w:space="0" w:color="auto"/>
              <w:bottom w:val="single" w:sz="8" w:space="0" w:color="auto"/>
              <w:right w:val="single" w:sz="8" w:space="0" w:color="auto"/>
            </w:tcBorders>
            <w:tcMar>
              <w:left w:w="108" w:type="dxa"/>
              <w:right w:w="108" w:type="dxa"/>
            </w:tcMar>
          </w:tcPr>
          <w:p w14:paraId="17E62492" w14:textId="0B3555FB" w:rsidR="31ADD244" w:rsidRPr="00D87E79" w:rsidRDefault="31ADD244" w:rsidP="00D25E8F">
            <w:pPr>
              <w:spacing w:after="120"/>
              <w:rPr>
                <w:rFonts w:eastAsia="Calibri"/>
              </w:rPr>
            </w:pP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tcPr>
          <w:p w14:paraId="238FED4E" w14:textId="69FA1389" w:rsidR="31ADD244" w:rsidRPr="00D87E79" w:rsidRDefault="31ADD244" w:rsidP="00D25E8F">
            <w:pPr>
              <w:spacing w:after="120"/>
              <w:rPr>
                <w:rFonts w:eastAsia="Calibri"/>
              </w:rPr>
            </w:pPr>
          </w:p>
        </w:tc>
        <w:tc>
          <w:tcPr>
            <w:tcW w:w="2250" w:type="dxa"/>
            <w:tcBorders>
              <w:top w:val="single" w:sz="8" w:space="0" w:color="auto"/>
              <w:left w:val="single" w:sz="8" w:space="0" w:color="auto"/>
              <w:bottom w:val="single" w:sz="8" w:space="0" w:color="auto"/>
              <w:right w:val="single" w:sz="8" w:space="0" w:color="auto"/>
            </w:tcBorders>
            <w:tcMar>
              <w:left w:w="108" w:type="dxa"/>
              <w:right w:w="108" w:type="dxa"/>
            </w:tcMar>
          </w:tcPr>
          <w:p w14:paraId="4CEAB72D" w14:textId="42D04A7C" w:rsidR="31ADD244" w:rsidRPr="00D87E79" w:rsidRDefault="31ADD244" w:rsidP="00D25E8F">
            <w:pPr>
              <w:spacing w:after="120"/>
              <w:rPr>
                <w:rFonts w:eastAsia="Calibri"/>
              </w:rPr>
            </w:pPr>
          </w:p>
        </w:tc>
        <w:tc>
          <w:tcPr>
            <w:tcW w:w="3510" w:type="dxa"/>
            <w:tcBorders>
              <w:top w:val="single" w:sz="8" w:space="0" w:color="auto"/>
              <w:left w:val="single" w:sz="8" w:space="0" w:color="auto"/>
              <w:bottom w:val="single" w:sz="8" w:space="0" w:color="auto"/>
              <w:right w:val="single" w:sz="8" w:space="0" w:color="auto"/>
            </w:tcBorders>
            <w:tcMar>
              <w:left w:w="108" w:type="dxa"/>
              <w:right w:w="108" w:type="dxa"/>
            </w:tcMar>
          </w:tcPr>
          <w:p w14:paraId="607807CE" w14:textId="60F9C48A" w:rsidR="31ADD244" w:rsidRPr="00D87E79" w:rsidRDefault="31ADD244" w:rsidP="00D25E8F">
            <w:pPr>
              <w:spacing w:after="120"/>
              <w:rPr>
                <w:rFonts w:eastAsia="Calibri"/>
              </w:rPr>
            </w:pPr>
          </w:p>
        </w:tc>
      </w:tr>
    </w:tbl>
    <w:p w14:paraId="7156ADE2" w14:textId="77777777" w:rsidR="00BF621A" w:rsidRDefault="00BF621A" w:rsidP="00D25E8F">
      <w:pPr>
        <w:spacing w:after="120"/>
      </w:pPr>
    </w:p>
    <w:p w14:paraId="1D04D6B6" w14:textId="1E8AC58C" w:rsidR="00E14648" w:rsidRDefault="00E14648" w:rsidP="00D25E8F">
      <w:pPr>
        <w:pStyle w:val="Heading3"/>
        <w:spacing w:after="120"/>
      </w:pPr>
      <w:r>
        <w:t>5.4 Data Processing</w:t>
      </w:r>
    </w:p>
    <w:p w14:paraId="7D46FFCA" w14:textId="0182C5E7" w:rsidR="00AF69EC" w:rsidRDefault="00E14648" w:rsidP="00D25E8F">
      <w:pPr>
        <w:spacing w:after="120"/>
      </w:pPr>
      <w:r>
        <w:t>This section provides a brief description of data processing. This may include the overall architecture of the system</w:t>
      </w:r>
      <w:r w:rsidR="006414C5">
        <w:t xml:space="preserve">, compute expectations, and reprocessing. </w:t>
      </w:r>
      <w:r w:rsidR="00AF69EC">
        <w:t xml:space="preserve">This should reference documents where this is described in more details.   </w:t>
      </w:r>
    </w:p>
    <w:p w14:paraId="6FCF8094" w14:textId="77777777" w:rsidR="00AF69EC" w:rsidRDefault="00AF69EC" w:rsidP="00D25E8F">
      <w:pPr>
        <w:spacing w:after="120"/>
      </w:pPr>
    </w:p>
    <w:p w14:paraId="316EEC25" w14:textId="1BCDAB0E" w:rsidR="0003685E" w:rsidRPr="00142549" w:rsidRDefault="3CD2A22D" w:rsidP="00D25E8F">
      <w:pPr>
        <w:pStyle w:val="Heading3"/>
        <w:spacing w:after="120"/>
      </w:pPr>
      <w:bookmarkStart w:id="35" w:name="_Toc162866786"/>
      <w:r>
        <w:t>5</w:t>
      </w:r>
      <w:r w:rsidR="00CD5876">
        <w:t>.</w:t>
      </w:r>
      <w:r w:rsidR="00E14648">
        <w:t>5</w:t>
      </w:r>
      <w:r w:rsidR="00CD5876">
        <w:t xml:space="preserve"> </w:t>
      </w:r>
      <w:r w:rsidR="00E37A83">
        <w:t>Data Archiv</w:t>
      </w:r>
      <w:r w:rsidR="7264CC93">
        <w:t>ing</w:t>
      </w:r>
      <w:r w:rsidR="00E37A83">
        <w:t xml:space="preserve"> and Access</w:t>
      </w:r>
      <w:bookmarkEnd w:id="35"/>
      <w:r w:rsidR="00E37A83">
        <w:t xml:space="preserve"> </w:t>
      </w:r>
    </w:p>
    <w:p w14:paraId="37838BD9" w14:textId="248A24B6" w:rsidR="00D261F8" w:rsidRDefault="00B725A8" w:rsidP="00D25E8F">
      <w:pPr>
        <w:pStyle w:val="ListParagraph"/>
        <w:spacing w:after="120"/>
        <w:ind w:left="0"/>
      </w:pPr>
      <w:r>
        <w:t xml:space="preserve">This section describes the process for archiving data and how those </w:t>
      </w:r>
      <w:r w:rsidR="00693327">
        <w:t xml:space="preserve">data repositories </w:t>
      </w:r>
      <w:r>
        <w:t xml:space="preserve">may be accessed. </w:t>
      </w:r>
      <w:r w:rsidR="00D261F8">
        <w:t xml:space="preserve">This section describes each of the locations/repositories for science data products, any mirroring locations, and roles and responsibilities. This includes which data repository is responsible for data stewardship, storage, and dissemination during and after a mission’s operation.  </w:t>
      </w:r>
    </w:p>
    <w:p w14:paraId="199F2438" w14:textId="3C5CD618" w:rsidR="00D8639A" w:rsidRDefault="00D8639A" w:rsidP="00D25E8F">
      <w:pPr>
        <w:pStyle w:val="ListParagraph"/>
        <w:spacing w:after="120"/>
        <w:ind w:left="0"/>
        <w:rPr>
          <w:iCs/>
        </w:rPr>
      </w:pPr>
    </w:p>
    <w:p w14:paraId="358C7549" w14:textId="784A39E7" w:rsidR="00AB71A6" w:rsidRDefault="00AB71A6" w:rsidP="00D25E8F">
      <w:pPr>
        <w:pStyle w:val="Heading4"/>
        <w:spacing w:after="120"/>
      </w:pPr>
      <w:r w:rsidRPr="00E56F52">
        <w:t>5.5.1 Data Repository Roles and Responsibilities</w:t>
      </w:r>
    </w:p>
    <w:p w14:paraId="687C35ED" w14:textId="37879555" w:rsidR="00AB71A6" w:rsidRDefault="00AB71A6" w:rsidP="00D25E8F">
      <w:pPr>
        <w:spacing w:after="120"/>
      </w:pPr>
      <w:r>
        <w:t>This section provides a description of the roles and responsibilities for the project and the data repositories. This section must describe how the project and data repository will interface during and after the lifetime of the mission. This section should be more in-depth than the roles and responsibilities describe</w:t>
      </w:r>
      <w:r w:rsidR="00762925">
        <w:t>d</w:t>
      </w:r>
      <w:r>
        <w:t xml:space="preserve"> in Section </w:t>
      </w:r>
      <w:r w:rsidR="00717E49">
        <w:t>3.1.</w:t>
      </w:r>
    </w:p>
    <w:p w14:paraId="1D4DFC52" w14:textId="77777777" w:rsidR="00D8639A" w:rsidRDefault="00D8639A" w:rsidP="00D25E8F">
      <w:pPr>
        <w:pStyle w:val="ListParagraph"/>
        <w:spacing w:after="120"/>
        <w:ind w:left="0"/>
        <w:rPr>
          <w:iCs/>
        </w:rPr>
      </w:pPr>
    </w:p>
    <w:p w14:paraId="31E0A39F" w14:textId="753420DB" w:rsidR="00D8639A" w:rsidRPr="00762925" w:rsidRDefault="00D8639A" w:rsidP="00D25E8F">
      <w:pPr>
        <w:pStyle w:val="Heading4"/>
        <w:spacing w:after="120"/>
      </w:pPr>
      <w:r>
        <w:t>5.</w:t>
      </w:r>
      <w:r w:rsidR="006414C5">
        <w:t>5</w:t>
      </w:r>
      <w:r>
        <w:t>.</w:t>
      </w:r>
      <w:r w:rsidR="00AB71A6">
        <w:t>2</w:t>
      </w:r>
      <w:r>
        <w:t xml:space="preserve"> Data Storage Requirements</w:t>
      </w:r>
    </w:p>
    <w:p w14:paraId="7C4019E5" w14:textId="78B85562" w:rsidR="00B725A8" w:rsidRPr="002E3FBA" w:rsidRDefault="00B725A8" w:rsidP="00D25E8F">
      <w:pPr>
        <w:pStyle w:val="ListParagraph"/>
        <w:spacing w:after="120"/>
        <w:ind w:left="0"/>
        <w:rPr>
          <w:iCs/>
        </w:rPr>
      </w:pPr>
      <w:r w:rsidRPr="002E3FBA">
        <w:rPr>
          <w:iCs/>
        </w:rPr>
        <w:t xml:space="preserve">An estimate of instrument data storage requirements over the nominal life of the mission should be provided. </w:t>
      </w:r>
    </w:p>
    <w:p w14:paraId="14FBBEBC" w14:textId="77777777" w:rsidR="00493FC6" w:rsidRDefault="00493FC6" w:rsidP="00D25E8F">
      <w:pPr>
        <w:pStyle w:val="ListParagraph"/>
        <w:spacing w:after="120"/>
        <w:ind w:left="360"/>
      </w:pPr>
    </w:p>
    <w:p w14:paraId="40AEB7B6" w14:textId="7C952951" w:rsidR="00821AE2" w:rsidRPr="000A1B1A" w:rsidRDefault="00821AE2" w:rsidP="000A1B1A">
      <w:pPr>
        <w:spacing w:after="120"/>
        <w:jc w:val="center"/>
        <w:rPr>
          <w:rFonts w:eastAsia="Calibri"/>
          <w:b/>
          <w:bCs/>
          <w:i/>
          <w:iCs/>
        </w:rPr>
      </w:pPr>
      <w:r>
        <w:rPr>
          <w:rFonts w:eastAsia="Calibri"/>
          <w:b/>
          <w:bCs/>
          <w:i/>
          <w:iCs/>
        </w:rPr>
        <w:t>Table &lt;#&gt;: Prime Mission Data Volumes</w:t>
      </w:r>
    </w:p>
    <w:tbl>
      <w:tblPr>
        <w:tblStyle w:val="TableGrid"/>
        <w:tblW w:w="9445" w:type="dxa"/>
        <w:tblLook w:val="04A0" w:firstRow="1" w:lastRow="0" w:firstColumn="1" w:lastColumn="0" w:noHBand="0" w:noVBand="1"/>
      </w:tblPr>
      <w:tblGrid>
        <w:gridCol w:w="2223"/>
        <w:gridCol w:w="3622"/>
        <w:gridCol w:w="3600"/>
      </w:tblGrid>
      <w:tr w:rsidR="000153AD" w:rsidRPr="00D87E79" w14:paraId="05BF8909" w14:textId="77777777" w:rsidTr="00762925">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E4FFE" w14:textId="77777777" w:rsidR="00B725A8" w:rsidRPr="00D87E79" w:rsidRDefault="00B725A8" w:rsidP="00D25E8F">
            <w:pPr>
              <w:spacing w:after="120"/>
              <w:jc w:val="center"/>
              <w:rPr>
                <w:b/>
                <w:color w:val="000000" w:themeColor="text1"/>
              </w:rPr>
            </w:pPr>
            <w:r w:rsidRPr="00D87E79">
              <w:rPr>
                <w:b/>
                <w:color w:val="000000" w:themeColor="text1"/>
              </w:rPr>
              <w:t>Prime Mission (Prime mission start date – Prime mission end date)</w:t>
            </w:r>
          </w:p>
        </w:tc>
      </w:tr>
      <w:tr w:rsidR="00BF2F48" w:rsidRPr="00D87E79" w14:paraId="14D41517" w14:textId="77777777" w:rsidTr="00762925">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F8D5DE" w14:textId="77777777" w:rsidR="00BF2F48" w:rsidRPr="00D87E79" w:rsidRDefault="00BF2F48" w:rsidP="00D25E8F">
            <w:pPr>
              <w:spacing w:after="120"/>
              <w:rPr>
                <w:b/>
                <w:color w:val="000000" w:themeColor="text1"/>
              </w:rPr>
            </w:pPr>
            <w:r w:rsidRPr="00D87E79">
              <w:rPr>
                <w:b/>
                <w:color w:val="000000" w:themeColor="text1"/>
              </w:rPr>
              <w:t>Instrument/Data Set</w:t>
            </w:r>
          </w:p>
        </w:tc>
        <w:tc>
          <w:tcPr>
            <w:tcW w:w="3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3176F3" w14:textId="77777777" w:rsidR="00BF2F48" w:rsidRPr="00D87E79" w:rsidRDefault="00BF2F48" w:rsidP="00D25E8F">
            <w:pPr>
              <w:spacing w:after="120"/>
              <w:jc w:val="center"/>
              <w:rPr>
                <w:b/>
                <w:color w:val="000000" w:themeColor="text1"/>
              </w:rPr>
            </w:pPr>
            <w:r w:rsidRPr="00D87E79">
              <w:rPr>
                <w:b/>
                <w:color w:val="000000" w:themeColor="text1"/>
              </w:rPr>
              <w:t>Annual</w:t>
            </w:r>
          </w:p>
          <w:p w14:paraId="0CACFED4" w14:textId="77777777" w:rsidR="00BF2F48" w:rsidRPr="00D87E79" w:rsidRDefault="00BF2F48" w:rsidP="00D25E8F">
            <w:pPr>
              <w:spacing w:after="120"/>
              <w:jc w:val="center"/>
              <w:rPr>
                <w:b/>
                <w:color w:val="000000" w:themeColor="text1"/>
              </w:rPr>
            </w:pPr>
            <w:r w:rsidRPr="00D87E79">
              <w:rPr>
                <w:b/>
                <w:color w:val="000000" w:themeColor="text1"/>
              </w:rPr>
              <w:t>(Uncompressed)</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8C77B" w14:textId="77777777" w:rsidR="00BF2F48" w:rsidRPr="00D87E79" w:rsidRDefault="00BF2F48" w:rsidP="00D25E8F">
            <w:pPr>
              <w:spacing w:after="120"/>
              <w:jc w:val="center"/>
              <w:rPr>
                <w:b/>
                <w:color w:val="000000" w:themeColor="text1"/>
              </w:rPr>
            </w:pPr>
            <w:r w:rsidRPr="00D87E79">
              <w:rPr>
                <w:b/>
                <w:color w:val="000000" w:themeColor="text1"/>
              </w:rPr>
              <w:t>5-Year Total</w:t>
            </w:r>
          </w:p>
          <w:p w14:paraId="42C9A9ED" w14:textId="77777777" w:rsidR="00BF2F48" w:rsidRPr="00D87E79" w:rsidRDefault="00BF2F48" w:rsidP="00D25E8F">
            <w:pPr>
              <w:spacing w:after="120"/>
              <w:jc w:val="center"/>
              <w:rPr>
                <w:b/>
                <w:color w:val="000000" w:themeColor="text1"/>
              </w:rPr>
            </w:pPr>
            <w:r w:rsidRPr="00D87E79">
              <w:rPr>
                <w:b/>
                <w:color w:val="000000" w:themeColor="text1"/>
              </w:rPr>
              <w:t>(Uncompressed)</w:t>
            </w:r>
          </w:p>
        </w:tc>
      </w:tr>
      <w:tr w:rsidR="000153AD" w:rsidRPr="00D87E79" w14:paraId="6D4E9967" w14:textId="77777777" w:rsidTr="00762925">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39BE84" w14:textId="77777777" w:rsidR="00B725A8" w:rsidRPr="00D87E79" w:rsidRDefault="00B725A8" w:rsidP="00D25E8F">
            <w:pPr>
              <w:spacing w:after="120"/>
              <w:rPr>
                <w:b/>
                <w:color w:val="000000" w:themeColor="text1"/>
              </w:rPr>
            </w:pPr>
            <w:r w:rsidRPr="00D87E79">
              <w:rPr>
                <w:b/>
                <w:color w:val="000000" w:themeColor="text1"/>
              </w:rPr>
              <w:t>&lt;Instrument 1&gt;</w:t>
            </w:r>
          </w:p>
        </w:tc>
      </w:tr>
      <w:tr w:rsidR="00BF2F48" w:rsidRPr="00D87E79" w14:paraId="65098DB1"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7B60013F" w14:textId="77777777" w:rsidR="00BF2F48" w:rsidRPr="00D87E79" w:rsidRDefault="00BF2F48" w:rsidP="00D25E8F">
            <w:pPr>
              <w:spacing w:after="120"/>
              <w:rPr>
                <w:color w:val="000000" w:themeColor="text1"/>
              </w:rPr>
            </w:pPr>
            <w:r w:rsidRPr="00D87E79">
              <w:rPr>
                <w:color w:val="000000" w:themeColor="text1"/>
              </w:rPr>
              <w:t>Level 0 Data</w:t>
            </w:r>
          </w:p>
        </w:tc>
        <w:tc>
          <w:tcPr>
            <w:tcW w:w="3622" w:type="dxa"/>
            <w:tcBorders>
              <w:top w:val="single" w:sz="4" w:space="0" w:color="auto"/>
              <w:left w:val="single" w:sz="4" w:space="0" w:color="auto"/>
              <w:bottom w:val="single" w:sz="4" w:space="0" w:color="auto"/>
              <w:right w:val="single" w:sz="4" w:space="0" w:color="auto"/>
            </w:tcBorders>
            <w:hideMark/>
          </w:tcPr>
          <w:p w14:paraId="2D1CBF41" w14:textId="2C5CB224"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42E1F3B5" w14:textId="7B2AD9EE" w:rsidR="00BF2F48" w:rsidRPr="00D87E79" w:rsidRDefault="00BF2F48" w:rsidP="00D25E8F">
            <w:pPr>
              <w:spacing w:after="120"/>
              <w:jc w:val="right"/>
              <w:rPr>
                <w:color w:val="000000" w:themeColor="text1"/>
              </w:rPr>
            </w:pPr>
          </w:p>
        </w:tc>
      </w:tr>
      <w:tr w:rsidR="00BF2F48" w:rsidRPr="00D87E79" w14:paraId="50F55CAF"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3A8D9C10" w14:textId="77777777" w:rsidR="00BF2F48" w:rsidRPr="00D87E79" w:rsidRDefault="00BF2F48" w:rsidP="00D25E8F">
            <w:pPr>
              <w:spacing w:after="120"/>
              <w:rPr>
                <w:color w:val="000000" w:themeColor="text1"/>
              </w:rPr>
            </w:pPr>
            <w:r w:rsidRPr="00D87E79">
              <w:rPr>
                <w:color w:val="000000" w:themeColor="text1"/>
              </w:rPr>
              <w:t>Level 1 Data</w:t>
            </w:r>
          </w:p>
        </w:tc>
        <w:tc>
          <w:tcPr>
            <w:tcW w:w="3622" w:type="dxa"/>
            <w:tcBorders>
              <w:top w:val="single" w:sz="4" w:space="0" w:color="auto"/>
              <w:left w:val="single" w:sz="4" w:space="0" w:color="auto"/>
              <w:bottom w:val="single" w:sz="4" w:space="0" w:color="auto"/>
              <w:right w:val="single" w:sz="4" w:space="0" w:color="auto"/>
            </w:tcBorders>
            <w:hideMark/>
          </w:tcPr>
          <w:p w14:paraId="65A8E6B4" w14:textId="2E0DB7A3"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1BA77FE1" w14:textId="5F4AC1C1" w:rsidR="00BF2F48" w:rsidRPr="00D87E79" w:rsidRDefault="00BF2F48" w:rsidP="00D25E8F">
            <w:pPr>
              <w:spacing w:after="120"/>
              <w:jc w:val="right"/>
              <w:rPr>
                <w:color w:val="000000" w:themeColor="text1"/>
              </w:rPr>
            </w:pPr>
          </w:p>
        </w:tc>
      </w:tr>
      <w:tr w:rsidR="00BF2F48" w:rsidRPr="00D87E79" w14:paraId="05649845"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19BB20B4" w14:textId="77777777" w:rsidR="00BF2F48" w:rsidRPr="00D87E79" w:rsidRDefault="00BF2F48" w:rsidP="00D25E8F">
            <w:pPr>
              <w:spacing w:after="120"/>
              <w:rPr>
                <w:color w:val="000000" w:themeColor="text1"/>
              </w:rPr>
            </w:pPr>
            <w:r w:rsidRPr="00D87E79">
              <w:rPr>
                <w:color w:val="000000" w:themeColor="text1"/>
              </w:rPr>
              <w:lastRenderedPageBreak/>
              <w:t>Higher level Products</w:t>
            </w:r>
          </w:p>
        </w:tc>
        <w:tc>
          <w:tcPr>
            <w:tcW w:w="3622" w:type="dxa"/>
            <w:tcBorders>
              <w:top w:val="single" w:sz="4" w:space="0" w:color="auto"/>
              <w:left w:val="single" w:sz="4" w:space="0" w:color="auto"/>
              <w:bottom w:val="single" w:sz="4" w:space="0" w:color="auto"/>
              <w:right w:val="single" w:sz="4" w:space="0" w:color="auto"/>
            </w:tcBorders>
            <w:hideMark/>
          </w:tcPr>
          <w:p w14:paraId="3AE26991" w14:textId="0703B605"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1AF8A0CB" w14:textId="346A8F6C" w:rsidR="00BF2F48" w:rsidRPr="00D87E79" w:rsidRDefault="00BF2F48" w:rsidP="00D25E8F">
            <w:pPr>
              <w:spacing w:after="120"/>
              <w:jc w:val="right"/>
              <w:rPr>
                <w:color w:val="000000" w:themeColor="text1"/>
              </w:rPr>
            </w:pPr>
          </w:p>
        </w:tc>
      </w:tr>
      <w:tr w:rsidR="00BF2F48" w:rsidRPr="00D87E79" w14:paraId="4E0DB551"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7F323FB1" w14:textId="77777777" w:rsidR="00BF2F48" w:rsidRPr="00D87E79" w:rsidRDefault="00BF2F48" w:rsidP="00D25E8F">
            <w:pPr>
              <w:spacing w:after="120"/>
              <w:rPr>
                <w:color w:val="000000" w:themeColor="text1"/>
              </w:rPr>
            </w:pPr>
            <w:r w:rsidRPr="00D87E79">
              <w:rPr>
                <w:color w:val="000000" w:themeColor="text1"/>
              </w:rPr>
              <w:t>&lt;Inst 1&gt; Total</w:t>
            </w:r>
          </w:p>
        </w:tc>
        <w:tc>
          <w:tcPr>
            <w:tcW w:w="3622" w:type="dxa"/>
            <w:tcBorders>
              <w:top w:val="single" w:sz="4" w:space="0" w:color="auto"/>
              <w:left w:val="single" w:sz="4" w:space="0" w:color="auto"/>
              <w:bottom w:val="single" w:sz="4" w:space="0" w:color="auto"/>
              <w:right w:val="single" w:sz="4" w:space="0" w:color="auto"/>
            </w:tcBorders>
            <w:hideMark/>
          </w:tcPr>
          <w:p w14:paraId="45C26515" w14:textId="1021D500"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4DACB32A" w14:textId="7CF511B3" w:rsidR="00BF2F48" w:rsidRPr="00D87E79" w:rsidRDefault="00BF2F48" w:rsidP="00D25E8F">
            <w:pPr>
              <w:spacing w:after="120"/>
              <w:jc w:val="right"/>
              <w:rPr>
                <w:color w:val="000000" w:themeColor="text1"/>
              </w:rPr>
            </w:pPr>
          </w:p>
        </w:tc>
      </w:tr>
      <w:tr w:rsidR="000153AD" w:rsidRPr="00D87E79" w14:paraId="1E0B46A0" w14:textId="77777777" w:rsidTr="00762925">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F1D1D1" w14:textId="77777777" w:rsidR="00B725A8" w:rsidRPr="00D87E79" w:rsidRDefault="00B725A8" w:rsidP="00D25E8F">
            <w:pPr>
              <w:spacing w:after="120"/>
              <w:rPr>
                <w:color w:val="000000" w:themeColor="text1"/>
              </w:rPr>
            </w:pPr>
            <w:r w:rsidRPr="00D87E79">
              <w:rPr>
                <w:b/>
                <w:color w:val="000000" w:themeColor="text1"/>
              </w:rPr>
              <w:t>&lt;Instrument 2&gt;</w:t>
            </w:r>
          </w:p>
        </w:tc>
      </w:tr>
      <w:tr w:rsidR="00BF2F48" w:rsidRPr="00D87E79" w14:paraId="32DD6BD3"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31A119CE" w14:textId="77777777" w:rsidR="00BF2F48" w:rsidRPr="00D87E79" w:rsidRDefault="00BF2F48" w:rsidP="00D25E8F">
            <w:pPr>
              <w:spacing w:after="120"/>
              <w:rPr>
                <w:color w:val="000000" w:themeColor="text1"/>
              </w:rPr>
            </w:pPr>
            <w:r w:rsidRPr="00D87E79">
              <w:rPr>
                <w:color w:val="000000" w:themeColor="text1"/>
              </w:rPr>
              <w:t>Level 0 Data</w:t>
            </w:r>
          </w:p>
        </w:tc>
        <w:tc>
          <w:tcPr>
            <w:tcW w:w="3622" w:type="dxa"/>
            <w:tcBorders>
              <w:top w:val="single" w:sz="4" w:space="0" w:color="auto"/>
              <w:left w:val="single" w:sz="4" w:space="0" w:color="auto"/>
              <w:bottom w:val="single" w:sz="4" w:space="0" w:color="auto"/>
              <w:right w:val="single" w:sz="4" w:space="0" w:color="auto"/>
            </w:tcBorders>
          </w:tcPr>
          <w:p w14:paraId="0C67B7B9"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tcPr>
          <w:p w14:paraId="01FFFD6B" w14:textId="77777777" w:rsidR="00BF2F48" w:rsidRPr="00D87E79" w:rsidRDefault="00BF2F48" w:rsidP="00D25E8F">
            <w:pPr>
              <w:spacing w:after="120"/>
              <w:rPr>
                <w:color w:val="000000" w:themeColor="text1"/>
              </w:rPr>
            </w:pPr>
          </w:p>
        </w:tc>
      </w:tr>
      <w:tr w:rsidR="00BF2F48" w:rsidRPr="00D87E79" w14:paraId="0493BE9E" w14:textId="77777777" w:rsidTr="00762925">
        <w:tc>
          <w:tcPr>
            <w:tcW w:w="2223" w:type="dxa"/>
            <w:tcBorders>
              <w:top w:val="single" w:sz="4" w:space="0" w:color="auto"/>
              <w:left w:val="single" w:sz="4" w:space="0" w:color="auto"/>
              <w:bottom w:val="single" w:sz="4" w:space="0" w:color="auto"/>
              <w:right w:val="single" w:sz="4" w:space="0" w:color="auto"/>
            </w:tcBorders>
            <w:hideMark/>
          </w:tcPr>
          <w:p w14:paraId="737E4EDF" w14:textId="77777777" w:rsidR="00BF2F48" w:rsidRPr="00D87E79" w:rsidRDefault="00BF2F48" w:rsidP="00D25E8F">
            <w:pPr>
              <w:spacing w:after="120"/>
              <w:rPr>
                <w:color w:val="000000" w:themeColor="text1"/>
              </w:rPr>
            </w:pPr>
            <w:r w:rsidRPr="00D87E79">
              <w:rPr>
                <w:color w:val="000000" w:themeColor="text1"/>
              </w:rPr>
              <w:t>…</w:t>
            </w:r>
          </w:p>
        </w:tc>
        <w:tc>
          <w:tcPr>
            <w:tcW w:w="3622" w:type="dxa"/>
            <w:tcBorders>
              <w:top w:val="single" w:sz="4" w:space="0" w:color="auto"/>
              <w:left w:val="single" w:sz="4" w:space="0" w:color="auto"/>
              <w:bottom w:val="single" w:sz="4" w:space="0" w:color="auto"/>
              <w:right w:val="single" w:sz="4" w:space="0" w:color="auto"/>
            </w:tcBorders>
          </w:tcPr>
          <w:p w14:paraId="4FA4BD51"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tcPr>
          <w:p w14:paraId="7DFFB373" w14:textId="77777777" w:rsidR="00BF2F48" w:rsidRPr="00D87E79" w:rsidRDefault="00BF2F48" w:rsidP="00D25E8F">
            <w:pPr>
              <w:spacing w:after="120"/>
              <w:rPr>
                <w:color w:val="000000" w:themeColor="text1"/>
              </w:rPr>
            </w:pPr>
          </w:p>
        </w:tc>
      </w:tr>
      <w:tr w:rsidR="00BF2F48" w:rsidRPr="00D87E79" w14:paraId="70905B1B" w14:textId="77777777" w:rsidTr="00762925">
        <w:tc>
          <w:tcPr>
            <w:tcW w:w="222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DCBCF" w14:textId="4EC89C2E" w:rsidR="00BF2F48" w:rsidRPr="00D87E79" w:rsidRDefault="00BF2F48" w:rsidP="00D25E8F">
            <w:pPr>
              <w:spacing w:after="120"/>
              <w:rPr>
                <w:color w:val="000000" w:themeColor="text1"/>
              </w:rPr>
            </w:pPr>
            <w:r>
              <w:rPr>
                <w:color w:val="000000" w:themeColor="text1"/>
              </w:rPr>
              <w:t>Total</w:t>
            </w:r>
          </w:p>
        </w:tc>
        <w:tc>
          <w:tcPr>
            <w:tcW w:w="3622" w:type="dxa"/>
            <w:tcBorders>
              <w:top w:val="single" w:sz="4" w:space="0" w:color="auto"/>
              <w:left w:val="single" w:sz="4" w:space="0" w:color="auto"/>
              <w:bottom w:val="single" w:sz="4" w:space="0" w:color="auto"/>
              <w:right w:val="single" w:sz="4" w:space="0" w:color="auto"/>
            </w:tcBorders>
            <w:shd w:val="clear" w:color="auto" w:fill="E7E6E6" w:themeFill="background2"/>
          </w:tcPr>
          <w:p w14:paraId="1750A2C3"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E7E6E6" w:themeFill="background2"/>
          </w:tcPr>
          <w:p w14:paraId="0B80CF29" w14:textId="77777777" w:rsidR="00BF2F48" w:rsidRPr="00D87E79" w:rsidRDefault="00BF2F48" w:rsidP="00D25E8F">
            <w:pPr>
              <w:spacing w:after="120"/>
              <w:rPr>
                <w:color w:val="000000" w:themeColor="text1"/>
              </w:rPr>
            </w:pPr>
          </w:p>
        </w:tc>
      </w:tr>
      <w:tr w:rsidR="00BF2F48" w:rsidRPr="00D87E79" w14:paraId="3042C39F" w14:textId="77777777" w:rsidTr="00762925">
        <w:tc>
          <w:tcPr>
            <w:tcW w:w="2223" w:type="dxa"/>
            <w:tcBorders>
              <w:top w:val="single" w:sz="4" w:space="0" w:color="auto"/>
              <w:left w:val="single" w:sz="4" w:space="0" w:color="auto"/>
              <w:bottom w:val="single" w:sz="4" w:space="0" w:color="auto"/>
              <w:right w:val="single" w:sz="4" w:space="0" w:color="auto"/>
            </w:tcBorders>
            <w:shd w:val="clear" w:color="auto" w:fill="auto"/>
          </w:tcPr>
          <w:p w14:paraId="33E6D460" w14:textId="453F791F" w:rsidR="00BF2F48" w:rsidRDefault="00BF2F48" w:rsidP="00D25E8F">
            <w:pPr>
              <w:spacing w:after="120"/>
              <w:rPr>
                <w:color w:val="000000" w:themeColor="text1"/>
              </w:rPr>
            </w:pPr>
            <w:r>
              <w:rPr>
                <w:color w:val="000000" w:themeColor="text1"/>
              </w:rPr>
              <w:t xml:space="preserve">Level 0 Data </w:t>
            </w:r>
          </w:p>
        </w:tc>
        <w:tc>
          <w:tcPr>
            <w:tcW w:w="3622" w:type="dxa"/>
            <w:tcBorders>
              <w:top w:val="single" w:sz="4" w:space="0" w:color="auto"/>
              <w:left w:val="single" w:sz="4" w:space="0" w:color="auto"/>
              <w:bottom w:val="single" w:sz="4" w:space="0" w:color="auto"/>
              <w:right w:val="single" w:sz="4" w:space="0" w:color="auto"/>
            </w:tcBorders>
            <w:shd w:val="clear" w:color="auto" w:fill="auto"/>
          </w:tcPr>
          <w:p w14:paraId="396E2464"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76EF09" w14:textId="77777777" w:rsidR="00BF2F48" w:rsidRPr="00D87E79" w:rsidRDefault="00BF2F48" w:rsidP="00D25E8F">
            <w:pPr>
              <w:spacing w:after="120"/>
              <w:rPr>
                <w:color w:val="000000" w:themeColor="text1"/>
              </w:rPr>
            </w:pPr>
          </w:p>
        </w:tc>
      </w:tr>
      <w:tr w:rsidR="00BF2F48" w:rsidRPr="00D87E79" w14:paraId="2075C472" w14:textId="77777777" w:rsidTr="00762925">
        <w:tc>
          <w:tcPr>
            <w:tcW w:w="2223" w:type="dxa"/>
            <w:tcBorders>
              <w:top w:val="single" w:sz="4" w:space="0" w:color="auto"/>
              <w:left w:val="single" w:sz="4" w:space="0" w:color="auto"/>
              <w:bottom w:val="single" w:sz="4" w:space="0" w:color="auto"/>
              <w:right w:val="single" w:sz="4" w:space="0" w:color="auto"/>
            </w:tcBorders>
            <w:shd w:val="clear" w:color="auto" w:fill="auto"/>
          </w:tcPr>
          <w:p w14:paraId="03D61F3D" w14:textId="798F7D16" w:rsidR="00BF2F48" w:rsidRDefault="00BF2F48" w:rsidP="00D25E8F">
            <w:pPr>
              <w:spacing w:after="120"/>
              <w:rPr>
                <w:color w:val="000000" w:themeColor="text1"/>
              </w:rPr>
            </w:pPr>
            <w:r>
              <w:rPr>
                <w:color w:val="000000" w:themeColor="text1"/>
              </w:rPr>
              <w:t>…</w:t>
            </w:r>
          </w:p>
        </w:tc>
        <w:tc>
          <w:tcPr>
            <w:tcW w:w="3622" w:type="dxa"/>
            <w:tcBorders>
              <w:top w:val="single" w:sz="4" w:space="0" w:color="auto"/>
              <w:left w:val="single" w:sz="4" w:space="0" w:color="auto"/>
              <w:bottom w:val="single" w:sz="4" w:space="0" w:color="auto"/>
              <w:right w:val="single" w:sz="4" w:space="0" w:color="auto"/>
            </w:tcBorders>
            <w:shd w:val="clear" w:color="auto" w:fill="auto"/>
          </w:tcPr>
          <w:p w14:paraId="4879299F"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B3E9705" w14:textId="77777777" w:rsidR="00BF2F48" w:rsidRPr="00D87E79" w:rsidRDefault="00BF2F48" w:rsidP="00D25E8F">
            <w:pPr>
              <w:spacing w:after="120"/>
              <w:rPr>
                <w:color w:val="000000" w:themeColor="text1"/>
              </w:rPr>
            </w:pPr>
          </w:p>
        </w:tc>
      </w:tr>
    </w:tbl>
    <w:p w14:paraId="3B429077" w14:textId="77777777" w:rsidR="002E3FBA" w:rsidRDefault="002E3FBA" w:rsidP="00D25E8F">
      <w:pPr>
        <w:spacing w:after="120"/>
        <w:rPr>
          <w:color w:val="000000" w:themeColor="text1"/>
        </w:rPr>
      </w:pPr>
    </w:p>
    <w:p w14:paraId="1DAB53C2" w14:textId="211D36A1" w:rsidR="002E3FBA" w:rsidRPr="005017BE" w:rsidRDefault="002E3FBA" w:rsidP="005017BE">
      <w:pPr>
        <w:pStyle w:val="ListParagraph"/>
        <w:spacing w:after="120"/>
        <w:ind w:left="0"/>
        <w:rPr>
          <w:iCs/>
        </w:rPr>
      </w:pPr>
      <w:r w:rsidRPr="002E3FBA">
        <w:rPr>
          <w:iCs/>
        </w:rPr>
        <w:t xml:space="preserve">Revised estimates for extended mission phases shall be provided at the Senior Review. </w:t>
      </w:r>
      <w:r w:rsidR="005017BE">
        <w:rPr>
          <w:iCs/>
        </w:rPr>
        <w:t xml:space="preserve">The following </w:t>
      </w:r>
      <w:r>
        <w:rPr>
          <w:iCs/>
        </w:rPr>
        <w:t xml:space="preserve">table is optional for reviews that are prior to Senior Review. </w:t>
      </w:r>
    </w:p>
    <w:p w14:paraId="631EC1A3" w14:textId="2DF08381" w:rsidR="00BF2F48" w:rsidRPr="00710854" w:rsidRDefault="00821AE2" w:rsidP="00DD7E20">
      <w:pPr>
        <w:spacing w:after="120"/>
        <w:jc w:val="center"/>
        <w:rPr>
          <w:rFonts w:eastAsia="Calibri"/>
          <w:b/>
          <w:bCs/>
          <w:i/>
          <w:iCs/>
        </w:rPr>
      </w:pPr>
      <w:r>
        <w:rPr>
          <w:rFonts w:eastAsia="Calibri"/>
          <w:b/>
          <w:bCs/>
          <w:i/>
          <w:iCs/>
        </w:rPr>
        <w:t>Table &lt;#&gt;: Extended Mission Data Volumes [optional]</w:t>
      </w:r>
    </w:p>
    <w:tbl>
      <w:tblPr>
        <w:tblStyle w:val="TableGrid"/>
        <w:tblW w:w="9445" w:type="dxa"/>
        <w:tblLook w:val="04A0" w:firstRow="1" w:lastRow="0" w:firstColumn="1" w:lastColumn="0" w:noHBand="0" w:noVBand="1"/>
      </w:tblPr>
      <w:tblGrid>
        <w:gridCol w:w="2223"/>
        <w:gridCol w:w="3622"/>
        <w:gridCol w:w="3600"/>
      </w:tblGrid>
      <w:tr w:rsidR="00BF2F48" w:rsidRPr="00D87E79" w14:paraId="2384FB79" w14:textId="77777777" w:rsidTr="3A4E3B70">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BA34F" w14:textId="47F30238" w:rsidR="00BF2F48" w:rsidRPr="00D87E79" w:rsidRDefault="3A8C5E2D" w:rsidP="3A4E3B70">
            <w:pPr>
              <w:spacing w:after="120"/>
              <w:jc w:val="center"/>
              <w:rPr>
                <w:b/>
                <w:bCs/>
                <w:color w:val="000000" w:themeColor="text1"/>
              </w:rPr>
            </w:pPr>
            <w:r w:rsidRPr="3A4E3B70">
              <w:rPr>
                <w:b/>
                <w:bCs/>
                <w:color w:val="000000" w:themeColor="text1"/>
              </w:rPr>
              <w:t>Extended (</w:t>
            </w:r>
            <w:r w:rsidR="72085EC7" w:rsidRPr="3A4E3B70">
              <w:rPr>
                <w:b/>
                <w:bCs/>
                <w:color w:val="000000" w:themeColor="text1"/>
              </w:rPr>
              <w:t>Extend</w:t>
            </w:r>
            <w:r w:rsidR="41D1AE3B" w:rsidRPr="3A4E3B70">
              <w:rPr>
                <w:b/>
                <w:bCs/>
                <w:color w:val="000000" w:themeColor="text1"/>
              </w:rPr>
              <w:t>ed</w:t>
            </w:r>
            <w:r w:rsidR="72085EC7" w:rsidRPr="3A4E3B70">
              <w:rPr>
                <w:b/>
                <w:bCs/>
                <w:color w:val="000000" w:themeColor="text1"/>
              </w:rPr>
              <w:t xml:space="preserve"> </w:t>
            </w:r>
            <w:r w:rsidRPr="3A4E3B70">
              <w:rPr>
                <w:b/>
                <w:bCs/>
                <w:color w:val="000000" w:themeColor="text1"/>
              </w:rPr>
              <w:t xml:space="preserve">mission start date – </w:t>
            </w:r>
            <w:r w:rsidR="72085EC7" w:rsidRPr="3A4E3B70">
              <w:rPr>
                <w:b/>
                <w:bCs/>
                <w:color w:val="000000" w:themeColor="text1"/>
              </w:rPr>
              <w:t xml:space="preserve">Extended </w:t>
            </w:r>
            <w:r w:rsidRPr="3A4E3B70">
              <w:rPr>
                <w:b/>
                <w:bCs/>
                <w:color w:val="000000" w:themeColor="text1"/>
              </w:rPr>
              <w:t>mission end date)</w:t>
            </w:r>
          </w:p>
        </w:tc>
      </w:tr>
      <w:tr w:rsidR="00BF2F48" w:rsidRPr="00D87E79" w14:paraId="462F6DCF" w14:textId="77777777" w:rsidTr="3A4E3B70">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B00868" w14:textId="77777777" w:rsidR="00BF2F48" w:rsidRPr="00D87E79" w:rsidRDefault="00BF2F48" w:rsidP="00D25E8F">
            <w:pPr>
              <w:spacing w:after="120"/>
              <w:rPr>
                <w:b/>
                <w:color w:val="000000" w:themeColor="text1"/>
              </w:rPr>
            </w:pPr>
            <w:r w:rsidRPr="00D87E79">
              <w:rPr>
                <w:b/>
                <w:color w:val="000000" w:themeColor="text1"/>
              </w:rPr>
              <w:t>Instrument/Data Set</w:t>
            </w:r>
          </w:p>
        </w:tc>
        <w:tc>
          <w:tcPr>
            <w:tcW w:w="3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3F4124" w14:textId="77777777" w:rsidR="00BF2F48" w:rsidRPr="00D87E79" w:rsidRDefault="00BF2F48" w:rsidP="00D25E8F">
            <w:pPr>
              <w:spacing w:after="120"/>
              <w:jc w:val="center"/>
              <w:rPr>
                <w:b/>
                <w:color w:val="000000" w:themeColor="text1"/>
              </w:rPr>
            </w:pPr>
            <w:r w:rsidRPr="00D87E79">
              <w:rPr>
                <w:b/>
                <w:color w:val="000000" w:themeColor="text1"/>
              </w:rPr>
              <w:t>Annual</w:t>
            </w:r>
          </w:p>
          <w:p w14:paraId="18B2E73C" w14:textId="77777777" w:rsidR="00BF2F48" w:rsidRPr="00D87E79" w:rsidRDefault="00BF2F48" w:rsidP="00D25E8F">
            <w:pPr>
              <w:spacing w:after="120"/>
              <w:jc w:val="center"/>
              <w:rPr>
                <w:b/>
                <w:color w:val="000000" w:themeColor="text1"/>
              </w:rPr>
            </w:pPr>
            <w:r w:rsidRPr="00D87E79">
              <w:rPr>
                <w:b/>
                <w:color w:val="000000" w:themeColor="text1"/>
              </w:rPr>
              <w:t>(Uncompressed)</w:t>
            </w:r>
          </w:p>
        </w:tc>
        <w:tc>
          <w:tcPr>
            <w:tcW w:w="3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DA484" w14:textId="77777777" w:rsidR="00BF2F48" w:rsidRPr="00D87E79" w:rsidRDefault="00BF2F48" w:rsidP="00D25E8F">
            <w:pPr>
              <w:spacing w:after="120"/>
              <w:jc w:val="center"/>
              <w:rPr>
                <w:b/>
                <w:color w:val="000000" w:themeColor="text1"/>
              </w:rPr>
            </w:pPr>
            <w:r w:rsidRPr="00D87E79">
              <w:rPr>
                <w:b/>
                <w:color w:val="000000" w:themeColor="text1"/>
              </w:rPr>
              <w:t>5-Year Total</w:t>
            </w:r>
          </w:p>
          <w:p w14:paraId="7D7D2CDF" w14:textId="77777777" w:rsidR="00BF2F48" w:rsidRPr="00D87E79" w:rsidRDefault="00BF2F48" w:rsidP="00D25E8F">
            <w:pPr>
              <w:spacing w:after="120"/>
              <w:jc w:val="center"/>
              <w:rPr>
                <w:b/>
                <w:color w:val="000000" w:themeColor="text1"/>
              </w:rPr>
            </w:pPr>
            <w:r w:rsidRPr="00D87E79">
              <w:rPr>
                <w:b/>
                <w:color w:val="000000" w:themeColor="text1"/>
              </w:rPr>
              <w:t>(Uncompressed)</w:t>
            </w:r>
          </w:p>
        </w:tc>
      </w:tr>
      <w:tr w:rsidR="00BF2F48" w:rsidRPr="00D87E79" w14:paraId="6D80784E" w14:textId="77777777" w:rsidTr="3A4E3B70">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946F59" w14:textId="77777777" w:rsidR="00BF2F48" w:rsidRPr="00D87E79" w:rsidRDefault="00BF2F48" w:rsidP="00D25E8F">
            <w:pPr>
              <w:spacing w:after="120"/>
              <w:rPr>
                <w:b/>
                <w:color w:val="000000" w:themeColor="text1"/>
              </w:rPr>
            </w:pPr>
            <w:r w:rsidRPr="00D87E79">
              <w:rPr>
                <w:b/>
                <w:color w:val="000000" w:themeColor="text1"/>
              </w:rPr>
              <w:t>&lt;Instrument 1&gt;</w:t>
            </w:r>
          </w:p>
        </w:tc>
      </w:tr>
      <w:tr w:rsidR="00BF2F48" w:rsidRPr="00D87E79" w14:paraId="03B566F5"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74943368" w14:textId="77777777" w:rsidR="00BF2F48" w:rsidRPr="00D87E79" w:rsidRDefault="00BF2F48" w:rsidP="00D25E8F">
            <w:pPr>
              <w:spacing w:after="120"/>
              <w:rPr>
                <w:color w:val="000000" w:themeColor="text1"/>
              </w:rPr>
            </w:pPr>
            <w:r w:rsidRPr="00D87E79">
              <w:rPr>
                <w:color w:val="000000" w:themeColor="text1"/>
              </w:rPr>
              <w:t>Level 0 Data</w:t>
            </w:r>
          </w:p>
        </w:tc>
        <w:tc>
          <w:tcPr>
            <w:tcW w:w="3622" w:type="dxa"/>
            <w:tcBorders>
              <w:top w:val="single" w:sz="4" w:space="0" w:color="auto"/>
              <w:left w:val="single" w:sz="4" w:space="0" w:color="auto"/>
              <w:bottom w:val="single" w:sz="4" w:space="0" w:color="auto"/>
              <w:right w:val="single" w:sz="4" w:space="0" w:color="auto"/>
            </w:tcBorders>
            <w:hideMark/>
          </w:tcPr>
          <w:p w14:paraId="74850C59" w14:textId="77777777"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2F379E01" w14:textId="77777777" w:rsidR="00BF2F48" w:rsidRPr="00D87E79" w:rsidRDefault="00BF2F48" w:rsidP="00D25E8F">
            <w:pPr>
              <w:spacing w:after="120"/>
              <w:jc w:val="right"/>
              <w:rPr>
                <w:color w:val="000000" w:themeColor="text1"/>
              </w:rPr>
            </w:pPr>
          </w:p>
        </w:tc>
      </w:tr>
      <w:tr w:rsidR="00BF2F48" w:rsidRPr="00D87E79" w14:paraId="265414D8"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613B6944" w14:textId="77777777" w:rsidR="00BF2F48" w:rsidRPr="00D87E79" w:rsidRDefault="00BF2F48" w:rsidP="00D25E8F">
            <w:pPr>
              <w:spacing w:after="120"/>
              <w:rPr>
                <w:color w:val="000000" w:themeColor="text1"/>
              </w:rPr>
            </w:pPr>
            <w:r w:rsidRPr="00D87E79">
              <w:rPr>
                <w:color w:val="000000" w:themeColor="text1"/>
              </w:rPr>
              <w:t>Level 1 Data</w:t>
            </w:r>
          </w:p>
        </w:tc>
        <w:tc>
          <w:tcPr>
            <w:tcW w:w="3622" w:type="dxa"/>
            <w:tcBorders>
              <w:top w:val="single" w:sz="4" w:space="0" w:color="auto"/>
              <w:left w:val="single" w:sz="4" w:space="0" w:color="auto"/>
              <w:bottom w:val="single" w:sz="4" w:space="0" w:color="auto"/>
              <w:right w:val="single" w:sz="4" w:space="0" w:color="auto"/>
            </w:tcBorders>
            <w:hideMark/>
          </w:tcPr>
          <w:p w14:paraId="3F42529C" w14:textId="77777777"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6E67FCA4" w14:textId="77777777" w:rsidR="00BF2F48" w:rsidRPr="00D87E79" w:rsidRDefault="00BF2F48" w:rsidP="00D25E8F">
            <w:pPr>
              <w:spacing w:after="120"/>
              <w:jc w:val="right"/>
              <w:rPr>
                <w:color w:val="000000" w:themeColor="text1"/>
              </w:rPr>
            </w:pPr>
          </w:p>
        </w:tc>
      </w:tr>
      <w:tr w:rsidR="00BF2F48" w:rsidRPr="00D87E79" w14:paraId="1C5D4C50"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02B0604A" w14:textId="77777777" w:rsidR="00BF2F48" w:rsidRPr="00D87E79" w:rsidRDefault="00BF2F48" w:rsidP="00D25E8F">
            <w:pPr>
              <w:spacing w:after="120"/>
              <w:rPr>
                <w:color w:val="000000" w:themeColor="text1"/>
              </w:rPr>
            </w:pPr>
            <w:r w:rsidRPr="00D87E79">
              <w:rPr>
                <w:color w:val="000000" w:themeColor="text1"/>
              </w:rPr>
              <w:t>Higher level Products</w:t>
            </w:r>
          </w:p>
        </w:tc>
        <w:tc>
          <w:tcPr>
            <w:tcW w:w="3622" w:type="dxa"/>
            <w:tcBorders>
              <w:top w:val="single" w:sz="4" w:space="0" w:color="auto"/>
              <w:left w:val="single" w:sz="4" w:space="0" w:color="auto"/>
              <w:bottom w:val="single" w:sz="4" w:space="0" w:color="auto"/>
              <w:right w:val="single" w:sz="4" w:space="0" w:color="auto"/>
            </w:tcBorders>
            <w:hideMark/>
          </w:tcPr>
          <w:p w14:paraId="436AA4BD" w14:textId="77777777"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6D3EC6CB" w14:textId="77777777" w:rsidR="00BF2F48" w:rsidRPr="00D87E79" w:rsidRDefault="00BF2F48" w:rsidP="00D25E8F">
            <w:pPr>
              <w:spacing w:after="120"/>
              <w:jc w:val="right"/>
              <w:rPr>
                <w:color w:val="000000" w:themeColor="text1"/>
              </w:rPr>
            </w:pPr>
          </w:p>
        </w:tc>
      </w:tr>
      <w:tr w:rsidR="00BF2F48" w:rsidRPr="00D87E79" w14:paraId="248EB635"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42456890" w14:textId="77777777" w:rsidR="00BF2F48" w:rsidRPr="00D87E79" w:rsidRDefault="00BF2F48" w:rsidP="00D25E8F">
            <w:pPr>
              <w:spacing w:after="120"/>
              <w:rPr>
                <w:color w:val="000000" w:themeColor="text1"/>
              </w:rPr>
            </w:pPr>
            <w:r w:rsidRPr="00D87E79">
              <w:rPr>
                <w:color w:val="000000" w:themeColor="text1"/>
              </w:rPr>
              <w:t>&lt;Inst 1&gt; Total</w:t>
            </w:r>
          </w:p>
        </w:tc>
        <w:tc>
          <w:tcPr>
            <w:tcW w:w="3622" w:type="dxa"/>
            <w:tcBorders>
              <w:top w:val="single" w:sz="4" w:space="0" w:color="auto"/>
              <w:left w:val="single" w:sz="4" w:space="0" w:color="auto"/>
              <w:bottom w:val="single" w:sz="4" w:space="0" w:color="auto"/>
              <w:right w:val="single" w:sz="4" w:space="0" w:color="auto"/>
            </w:tcBorders>
            <w:hideMark/>
          </w:tcPr>
          <w:p w14:paraId="7BC92B6F" w14:textId="77777777" w:rsidR="00BF2F48" w:rsidRPr="00D87E79" w:rsidRDefault="00BF2F48" w:rsidP="00D25E8F">
            <w:pPr>
              <w:spacing w:after="120"/>
              <w:jc w:val="right"/>
              <w:rPr>
                <w:color w:val="000000" w:themeColor="text1"/>
              </w:rPr>
            </w:pPr>
          </w:p>
        </w:tc>
        <w:tc>
          <w:tcPr>
            <w:tcW w:w="3600" w:type="dxa"/>
            <w:tcBorders>
              <w:top w:val="single" w:sz="4" w:space="0" w:color="auto"/>
              <w:left w:val="single" w:sz="4" w:space="0" w:color="auto"/>
              <w:bottom w:val="single" w:sz="4" w:space="0" w:color="auto"/>
              <w:right w:val="single" w:sz="4" w:space="0" w:color="auto"/>
            </w:tcBorders>
            <w:hideMark/>
          </w:tcPr>
          <w:p w14:paraId="6F943A55" w14:textId="77777777" w:rsidR="00BF2F48" w:rsidRPr="00D87E79" w:rsidRDefault="00BF2F48" w:rsidP="00D25E8F">
            <w:pPr>
              <w:spacing w:after="120"/>
              <w:jc w:val="right"/>
              <w:rPr>
                <w:color w:val="000000" w:themeColor="text1"/>
              </w:rPr>
            </w:pPr>
          </w:p>
        </w:tc>
      </w:tr>
      <w:tr w:rsidR="00BF2F48" w:rsidRPr="00D87E79" w14:paraId="5F343188" w14:textId="77777777" w:rsidTr="3A4E3B70">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F0D551" w14:textId="77777777" w:rsidR="00BF2F48" w:rsidRPr="00D87E79" w:rsidRDefault="00BF2F48" w:rsidP="00D25E8F">
            <w:pPr>
              <w:spacing w:after="120"/>
              <w:rPr>
                <w:color w:val="000000" w:themeColor="text1"/>
              </w:rPr>
            </w:pPr>
            <w:r w:rsidRPr="00D87E79">
              <w:rPr>
                <w:b/>
                <w:color w:val="000000" w:themeColor="text1"/>
              </w:rPr>
              <w:t>&lt;Instrument 2&gt;</w:t>
            </w:r>
          </w:p>
        </w:tc>
      </w:tr>
      <w:tr w:rsidR="00BF2F48" w:rsidRPr="00D87E79" w14:paraId="416C60EC"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705D1594" w14:textId="77777777" w:rsidR="00BF2F48" w:rsidRPr="00D87E79" w:rsidRDefault="00BF2F48" w:rsidP="00D25E8F">
            <w:pPr>
              <w:spacing w:after="120"/>
              <w:rPr>
                <w:color w:val="000000" w:themeColor="text1"/>
              </w:rPr>
            </w:pPr>
            <w:r w:rsidRPr="00D87E79">
              <w:rPr>
                <w:color w:val="000000" w:themeColor="text1"/>
              </w:rPr>
              <w:t>Level 0 Data</w:t>
            </w:r>
          </w:p>
        </w:tc>
        <w:tc>
          <w:tcPr>
            <w:tcW w:w="3622" w:type="dxa"/>
            <w:tcBorders>
              <w:top w:val="single" w:sz="4" w:space="0" w:color="auto"/>
              <w:left w:val="single" w:sz="4" w:space="0" w:color="auto"/>
              <w:bottom w:val="single" w:sz="4" w:space="0" w:color="auto"/>
              <w:right w:val="single" w:sz="4" w:space="0" w:color="auto"/>
            </w:tcBorders>
          </w:tcPr>
          <w:p w14:paraId="3E11D38A"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tcPr>
          <w:p w14:paraId="4CED29E0" w14:textId="77777777" w:rsidR="00BF2F48" w:rsidRPr="00D87E79" w:rsidRDefault="00BF2F48" w:rsidP="00D25E8F">
            <w:pPr>
              <w:spacing w:after="120"/>
              <w:rPr>
                <w:color w:val="000000" w:themeColor="text1"/>
              </w:rPr>
            </w:pPr>
          </w:p>
        </w:tc>
      </w:tr>
      <w:tr w:rsidR="00BF2F48" w:rsidRPr="00D87E79" w14:paraId="2E8387E3" w14:textId="77777777" w:rsidTr="3A4E3B70">
        <w:tc>
          <w:tcPr>
            <w:tcW w:w="2223" w:type="dxa"/>
            <w:tcBorders>
              <w:top w:val="single" w:sz="4" w:space="0" w:color="auto"/>
              <w:left w:val="single" w:sz="4" w:space="0" w:color="auto"/>
              <w:bottom w:val="single" w:sz="4" w:space="0" w:color="auto"/>
              <w:right w:val="single" w:sz="4" w:space="0" w:color="auto"/>
            </w:tcBorders>
            <w:hideMark/>
          </w:tcPr>
          <w:p w14:paraId="75CF22CF" w14:textId="77777777" w:rsidR="00BF2F48" w:rsidRPr="00D87E79" w:rsidRDefault="00BF2F48" w:rsidP="00D25E8F">
            <w:pPr>
              <w:spacing w:after="120"/>
              <w:rPr>
                <w:color w:val="000000" w:themeColor="text1"/>
              </w:rPr>
            </w:pPr>
            <w:r w:rsidRPr="00D87E79">
              <w:rPr>
                <w:color w:val="000000" w:themeColor="text1"/>
              </w:rPr>
              <w:t>…</w:t>
            </w:r>
          </w:p>
        </w:tc>
        <w:tc>
          <w:tcPr>
            <w:tcW w:w="3622" w:type="dxa"/>
            <w:tcBorders>
              <w:top w:val="single" w:sz="4" w:space="0" w:color="auto"/>
              <w:left w:val="single" w:sz="4" w:space="0" w:color="auto"/>
              <w:bottom w:val="single" w:sz="4" w:space="0" w:color="auto"/>
              <w:right w:val="single" w:sz="4" w:space="0" w:color="auto"/>
            </w:tcBorders>
          </w:tcPr>
          <w:p w14:paraId="267760AD"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tcPr>
          <w:p w14:paraId="4CC4A1E4" w14:textId="77777777" w:rsidR="00BF2F48" w:rsidRPr="00D87E79" w:rsidRDefault="00BF2F48" w:rsidP="00D25E8F">
            <w:pPr>
              <w:spacing w:after="120"/>
              <w:rPr>
                <w:color w:val="000000" w:themeColor="text1"/>
              </w:rPr>
            </w:pPr>
          </w:p>
        </w:tc>
      </w:tr>
      <w:tr w:rsidR="00BF2F48" w:rsidRPr="00D87E79" w14:paraId="3BE2CBEE" w14:textId="77777777" w:rsidTr="3A4E3B70">
        <w:tc>
          <w:tcPr>
            <w:tcW w:w="2223" w:type="dxa"/>
            <w:tcBorders>
              <w:top w:val="single" w:sz="4" w:space="0" w:color="auto"/>
              <w:left w:val="single" w:sz="4" w:space="0" w:color="auto"/>
              <w:bottom w:val="single" w:sz="4" w:space="0" w:color="auto"/>
              <w:right w:val="single" w:sz="4" w:space="0" w:color="auto"/>
            </w:tcBorders>
            <w:shd w:val="clear" w:color="auto" w:fill="E7E6E6" w:themeFill="background2"/>
          </w:tcPr>
          <w:p w14:paraId="0700E410" w14:textId="77777777" w:rsidR="00BF2F48" w:rsidRPr="00D87E79" w:rsidRDefault="00BF2F48" w:rsidP="00D25E8F">
            <w:pPr>
              <w:spacing w:after="120"/>
              <w:rPr>
                <w:color w:val="000000" w:themeColor="text1"/>
              </w:rPr>
            </w:pPr>
            <w:r>
              <w:rPr>
                <w:color w:val="000000" w:themeColor="text1"/>
              </w:rPr>
              <w:t>Total</w:t>
            </w:r>
          </w:p>
        </w:tc>
        <w:tc>
          <w:tcPr>
            <w:tcW w:w="3622" w:type="dxa"/>
            <w:tcBorders>
              <w:top w:val="single" w:sz="4" w:space="0" w:color="auto"/>
              <w:left w:val="single" w:sz="4" w:space="0" w:color="auto"/>
              <w:bottom w:val="single" w:sz="4" w:space="0" w:color="auto"/>
              <w:right w:val="single" w:sz="4" w:space="0" w:color="auto"/>
            </w:tcBorders>
            <w:shd w:val="clear" w:color="auto" w:fill="E7E6E6" w:themeFill="background2"/>
          </w:tcPr>
          <w:p w14:paraId="4839F00F"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E7E6E6" w:themeFill="background2"/>
          </w:tcPr>
          <w:p w14:paraId="71BB5CC4" w14:textId="77777777" w:rsidR="00BF2F48" w:rsidRPr="00D87E79" w:rsidRDefault="00BF2F48" w:rsidP="00D25E8F">
            <w:pPr>
              <w:spacing w:after="120"/>
              <w:rPr>
                <w:color w:val="000000" w:themeColor="text1"/>
              </w:rPr>
            </w:pPr>
          </w:p>
        </w:tc>
      </w:tr>
      <w:tr w:rsidR="00BF2F48" w:rsidRPr="00D87E79" w14:paraId="53B91A30" w14:textId="77777777" w:rsidTr="3A4E3B70">
        <w:tc>
          <w:tcPr>
            <w:tcW w:w="2223" w:type="dxa"/>
            <w:tcBorders>
              <w:top w:val="single" w:sz="4" w:space="0" w:color="auto"/>
              <w:left w:val="single" w:sz="4" w:space="0" w:color="auto"/>
              <w:bottom w:val="single" w:sz="4" w:space="0" w:color="auto"/>
              <w:right w:val="single" w:sz="4" w:space="0" w:color="auto"/>
            </w:tcBorders>
            <w:shd w:val="clear" w:color="auto" w:fill="auto"/>
          </w:tcPr>
          <w:p w14:paraId="06B6458D" w14:textId="77777777" w:rsidR="00BF2F48" w:rsidRDefault="00BF2F48" w:rsidP="00D25E8F">
            <w:pPr>
              <w:spacing w:after="120"/>
              <w:rPr>
                <w:color w:val="000000" w:themeColor="text1"/>
              </w:rPr>
            </w:pPr>
            <w:r>
              <w:rPr>
                <w:color w:val="000000" w:themeColor="text1"/>
              </w:rPr>
              <w:t xml:space="preserve">Level 0 Data </w:t>
            </w:r>
          </w:p>
        </w:tc>
        <w:tc>
          <w:tcPr>
            <w:tcW w:w="3622" w:type="dxa"/>
            <w:tcBorders>
              <w:top w:val="single" w:sz="4" w:space="0" w:color="auto"/>
              <w:left w:val="single" w:sz="4" w:space="0" w:color="auto"/>
              <w:bottom w:val="single" w:sz="4" w:space="0" w:color="auto"/>
              <w:right w:val="single" w:sz="4" w:space="0" w:color="auto"/>
            </w:tcBorders>
            <w:shd w:val="clear" w:color="auto" w:fill="auto"/>
          </w:tcPr>
          <w:p w14:paraId="1996EEC4"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E52A60D" w14:textId="77777777" w:rsidR="00BF2F48" w:rsidRPr="00D87E79" w:rsidRDefault="00BF2F48" w:rsidP="00D25E8F">
            <w:pPr>
              <w:spacing w:after="120"/>
              <w:rPr>
                <w:color w:val="000000" w:themeColor="text1"/>
              </w:rPr>
            </w:pPr>
          </w:p>
        </w:tc>
      </w:tr>
      <w:tr w:rsidR="00BF2F48" w:rsidRPr="00D87E79" w14:paraId="6CFEB96A" w14:textId="77777777" w:rsidTr="3A4E3B70">
        <w:tc>
          <w:tcPr>
            <w:tcW w:w="2223" w:type="dxa"/>
            <w:tcBorders>
              <w:top w:val="single" w:sz="4" w:space="0" w:color="auto"/>
              <w:left w:val="single" w:sz="4" w:space="0" w:color="auto"/>
              <w:bottom w:val="single" w:sz="4" w:space="0" w:color="auto"/>
              <w:right w:val="single" w:sz="4" w:space="0" w:color="auto"/>
            </w:tcBorders>
            <w:shd w:val="clear" w:color="auto" w:fill="auto"/>
          </w:tcPr>
          <w:p w14:paraId="7F2E78A1" w14:textId="77777777" w:rsidR="00BF2F48" w:rsidRDefault="00BF2F48" w:rsidP="00D25E8F">
            <w:pPr>
              <w:spacing w:after="120"/>
              <w:rPr>
                <w:color w:val="000000" w:themeColor="text1"/>
              </w:rPr>
            </w:pPr>
            <w:r>
              <w:rPr>
                <w:color w:val="000000" w:themeColor="text1"/>
              </w:rPr>
              <w:t>…</w:t>
            </w:r>
          </w:p>
        </w:tc>
        <w:tc>
          <w:tcPr>
            <w:tcW w:w="3622" w:type="dxa"/>
            <w:tcBorders>
              <w:top w:val="single" w:sz="4" w:space="0" w:color="auto"/>
              <w:left w:val="single" w:sz="4" w:space="0" w:color="auto"/>
              <w:bottom w:val="single" w:sz="4" w:space="0" w:color="auto"/>
              <w:right w:val="single" w:sz="4" w:space="0" w:color="auto"/>
            </w:tcBorders>
            <w:shd w:val="clear" w:color="auto" w:fill="auto"/>
          </w:tcPr>
          <w:p w14:paraId="34D6A67C" w14:textId="77777777" w:rsidR="00BF2F48" w:rsidRPr="00D87E79" w:rsidRDefault="00BF2F48" w:rsidP="00D25E8F">
            <w:pPr>
              <w:spacing w:after="120"/>
              <w:rPr>
                <w:color w:val="000000" w:themeColor="text1"/>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9BDAF67" w14:textId="77777777" w:rsidR="00BF2F48" w:rsidRPr="00D87E79" w:rsidRDefault="00BF2F48" w:rsidP="00D25E8F">
            <w:pPr>
              <w:spacing w:after="120"/>
              <w:rPr>
                <w:color w:val="000000" w:themeColor="text1"/>
              </w:rPr>
            </w:pPr>
          </w:p>
        </w:tc>
      </w:tr>
    </w:tbl>
    <w:p w14:paraId="1D968397" w14:textId="0C16FD38" w:rsidR="00D261F8" w:rsidRDefault="00D261F8" w:rsidP="00D25E8F">
      <w:pPr>
        <w:spacing w:after="120"/>
      </w:pPr>
    </w:p>
    <w:p w14:paraId="5B6FB057" w14:textId="22815A1F" w:rsidR="00926EF9" w:rsidRDefault="00D261F8" w:rsidP="00D25E8F">
      <w:pPr>
        <w:pStyle w:val="Heading4"/>
        <w:spacing w:after="120"/>
      </w:pPr>
      <w:r>
        <w:t>5.5.</w:t>
      </w:r>
      <w:r w:rsidR="005B5734">
        <w:t xml:space="preserve">2 Data </w:t>
      </w:r>
      <w:r w:rsidR="00E52A34">
        <w:t xml:space="preserve">Archiving Process </w:t>
      </w:r>
    </w:p>
    <w:p w14:paraId="6664A10C" w14:textId="6FA7BA44" w:rsidR="00E52A34" w:rsidRDefault="00E52A34" w:rsidP="00D25E8F">
      <w:pPr>
        <w:pStyle w:val="ListParagraph"/>
        <w:spacing w:after="120"/>
        <w:ind w:left="0"/>
      </w:pPr>
      <w:r>
        <w:t xml:space="preserve">This section describes the overall archiving process for the data. This includes the following: </w:t>
      </w:r>
    </w:p>
    <w:p w14:paraId="6238BBF3" w14:textId="64985869" w:rsidR="00926EF9" w:rsidRDefault="00B725A8" w:rsidP="00D25E8F">
      <w:pPr>
        <w:pStyle w:val="ListParagraph"/>
        <w:numPr>
          <w:ilvl w:val="0"/>
          <w:numId w:val="22"/>
        </w:numPr>
        <w:spacing w:after="120"/>
      </w:pPr>
      <w:r w:rsidRPr="002E3FBA">
        <w:lastRenderedPageBreak/>
        <w:t xml:space="preserve">The implementation of any </w:t>
      </w:r>
      <w:r w:rsidR="00926EF9">
        <w:t>data repository</w:t>
      </w:r>
      <w:r w:rsidRPr="002E3FBA">
        <w:t xml:space="preserve">-specific </w:t>
      </w:r>
      <w:r w:rsidR="00926EF9">
        <w:t xml:space="preserve">requirements shall be explained. This may include </w:t>
      </w:r>
      <w:r w:rsidRPr="002E3FBA">
        <w:t>naming conventions</w:t>
      </w:r>
      <w:r w:rsidR="00926EF9">
        <w:t xml:space="preserve">, </w:t>
      </w:r>
      <w:r w:rsidRPr="002E3FBA">
        <w:t>file verification processes</w:t>
      </w:r>
      <w:r w:rsidR="00926EF9">
        <w:t>, compression</w:t>
      </w:r>
      <w:r w:rsidR="006F146E">
        <w:t>s, or other requirements.</w:t>
      </w:r>
    </w:p>
    <w:p w14:paraId="74C8BEDE" w14:textId="0861925E" w:rsidR="00CD7239" w:rsidRDefault="0001694E" w:rsidP="00D25E8F">
      <w:pPr>
        <w:pStyle w:val="ListParagraph"/>
        <w:numPr>
          <w:ilvl w:val="0"/>
          <w:numId w:val="22"/>
        </w:numPr>
        <w:spacing w:after="120"/>
      </w:pPr>
      <w:r>
        <w:t xml:space="preserve">This section must describe how the data will be made citable using a </w:t>
      </w:r>
      <w:r w:rsidR="0077179D">
        <w:t xml:space="preserve">persistent identifier such as a </w:t>
      </w:r>
      <w:r>
        <w:t xml:space="preserve">Digital Object Identifier.  </w:t>
      </w:r>
    </w:p>
    <w:p w14:paraId="38D3EC83" w14:textId="3E5DA4FF" w:rsidR="00E52A34" w:rsidRDefault="00E52A34" w:rsidP="00D25E8F">
      <w:pPr>
        <w:pStyle w:val="ListParagraph"/>
        <w:numPr>
          <w:ilvl w:val="0"/>
          <w:numId w:val="22"/>
        </w:numPr>
        <w:spacing w:after="120"/>
      </w:pPr>
      <w:r>
        <w:t xml:space="preserve">This section should include the compute architecture needed for data storage.  </w:t>
      </w:r>
    </w:p>
    <w:p w14:paraId="1DA12BC2" w14:textId="77777777" w:rsidR="00D261F8" w:rsidRDefault="00D261F8" w:rsidP="00D25E8F">
      <w:pPr>
        <w:spacing w:after="120"/>
      </w:pPr>
    </w:p>
    <w:p w14:paraId="75845F84" w14:textId="2DE64E31" w:rsidR="00AB71A6" w:rsidRPr="00DD7E20" w:rsidRDefault="09FCE155" w:rsidP="00DD7E20">
      <w:pPr>
        <w:pStyle w:val="Heading4"/>
        <w:spacing w:after="120"/>
      </w:pPr>
      <w:r>
        <w:t>5</w:t>
      </w:r>
      <w:r w:rsidR="00A027D6">
        <w:t>.</w:t>
      </w:r>
      <w:r w:rsidR="006414C5">
        <w:t>5</w:t>
      </w:r>
      <w:r w:rsidR="00A027D6">
        <w:t>.</w:t>
      </w:r>
      <w:r w:rsidR="00D261F8">
        <w:t>3</w:t>
      </w:r>
      <w:r w:rsidR="00A027D6">
        <w:t xml:space="preserve"> </w:t>
      </w:r>
      <w:r w:rsidR="00B725A8">
        <w:t xml:space="preserve">Data Access </w:t>
      </w:r>
    </w:p>
    <w:p w14:paraId="06C541B3" w14:textId="389F1052" w:rsidR="005B5734" w:rsidRPr="00DD7E20" w:rsidRDefault="005B5734" w:rsidP="00DD7E20">
      <w:pPr>
        <w:spacing w:after="120"/>
      </w:pPr>
      <w:r w:rsidRPr="00AB71A6">
        <w:rPr>
          <w:iCs/>
        </w:rPr>
        <w:t>This section provides a description of data access</w:t>
      </w:r>
      <w:r w:rsidR="00AB71A6" w:rsidRPr="00AB71A6">
        <w:rPr>
          <w:iCs/>
        </w:rPr>
        <w:t xml:space="preserve">. </w:t>
      </w:r>
      <w:r w:rsidR="00AB71A6">
        <w:rPr>
          <w:iCs/>
        </w:rPr>
        <w:t xml:space="preserve">This includes the methods and interfaces for discovery or access to the data, </w:t>
      </w:r>
      <w:r w:rsidR="00AB71A6" w:rsidRPr="00AB71A6">
        <w:rPr>
          <w:iCs/>
        </w:rPr>
        <w:t xml:space="preserve">any </w:t>
      </w:r>
      <w:r w:rsidR="00AB71A6" w:rsidRPr="002E3FBA">
        <w:t xml:space="preserve">requirements or restrictions for </w:t>
      </w:r>
      <w:r w:rsidR="00D549FB">
        <w:t xml:space="preserve">the </w:t>
      </w:r>
      <w:r w:rsidR="00AB71A6">
        <w:t>team or public access to the data</w:t>
      </w:r>
      <w:r w:rsidR="00AB71A6" w:rsidRPr="002E3FBA">
        <w:t xml:space="preserve"> (e.g., accounts</w:t>
      </w:r>
      <w:r w:rsidR="00AB71A6">
        <w:t>), or any additional tools provided to support data access.</w:t>
      </w:r>
    </w:p>
    <w:p w14:paraId="508FA751" w14:textId="08DED482" w:rsidR="00B725A8" w:rsidRPr="002E3FBA" w:rsidRDefault="00B725A8" w:rsidP="00D25E8F">
      <w:pPr>
        <w:pStyle w:val="ListParagraph"/>
        <w:spacing w:after="120"/>
        <w:ind w:left="0"/>
        <w:rPr>
          <w:iCs/>
        </w:rPr>
      </w:pPr>
      <w:r w:rsidRPr="002E3FBA">
        <w:rPr>
          <w:iCs/>
        </w:rPr>
        <w:t xml:space="preserve">This section identifies any software available to help users search the </w:t>
      </w:r>
      <w:r w:rsidR="008311E3">
        <w:rPr>
          <w:iCs/>
        </w:rPr>
        <w:t>data</w:t>
      </w:r>
      <w:r w:rsidR="008311E3" w:rsidRPr="002E3FBA">
        <w:rPr>
          <w:iCs/>
        </w:rPr>
        <w:t xml:space="preserve"> </w:t>
      </w:r>
      <w:r w:rsidRPr="002E3FBA">
        <w:rPr>
          <w:iCs/>
        </w:rPr>
        <w:t>catalog</w:t>
      </w:r>
      <w:r w:rsidR="002E3FBA">
        <w:rPr>
          <w:iCs/>
        </w:rPr>
        <w:t xml:space="preserve"> and </w:t>
      </w:r>
      <w:r w:rsidRPr="002E3FBA">
        <w:rPr>
          <w:iCs/>
        </w:rPr>
        <w:t>access data</w:t>
      </w:r>
      <w:r w:rsidR="002E3FBA">
        <w:rPr>
          <w:iCs/>
        </w:rPr>
        <w:t xml:space="preserve">. </w:t>
      </w:r>
      <w:r w:rsidRPr="002E3FBA">
        <w:rPr>
          <w:iCs/>
        </w:rPr>
        <w:t>Minimum system requirements needed to install (if needed) and use the software shall be provided. This section identifies the capabilities of the software (e.g., browsing, generating light curves, performing analyses, etc.), the language it was developed in, and the file types it can be used with.</w:t>
      </w:r>
    </w:p>
    <w:p w14:paraId="3212BBD2" w14:textId="77777777" w:rsidR="00B725A8" w:rsidRPr="00D87E79" w:rsidRDefault="00B725A8" w:rsidP="00D25E8F">
      <w:pPr>
        <w:pStyle w:val="ListParagraph"/>
        <w:spacing w:after="120"/>
        <w:ind w:left="792"/>
      </w:pPr>
    </w:p>
    <w:p w14:paraId="13BC48A0" w14:textId="0FEF9259" w:rsidR="00B725A8" w:rsidRPr="00D87E79" w:rsidRDefault="0DA86DEC" w:rsidP="00D25E8F">
      <w:pPr>
        <w:pStyle w:val="Heading4"/>
        <w:spacing w:after="120"/>
      </w:pPr>
      <w:r>
        <w:t>5</w:t>
      </w:r>
      <w:r w:rsidR="00A027D6">
        <w:t>.</w:t>
      </w:r>
      <w:r w:rsidR="006414C5">
        <w:t>5</w:t>
      </w:r>
      <w:r w:rsidR="00A027D6">
        <w:t>.</w:t>
      </w:r>
      <w:r w:rsidR="00D261F8">
        <w:t>4</w:t>
      </w:r>
      <w:r w:rsidR="00A027D6">
        <w:t xml:space="preserve"> </w:t>
      </w:r>
      <w:r w:rsidR="00B725A8">
        <w:t xml:space="preserve">Documentation </w:t>
      </w:r>
    </w:p>
    <w:p w14:paraId="2B5ADC67" w14:textId="3BAD77EF" w:rsidR="6D5A77C6" w:rsidRDefault="6D5A77C6" w:rsidP="00D25E8F">
      <w:pPr>
        <w:pStyle w:val="ListParagraph"/>
        <w:spacing w:after="120"/>
        <w:ind w:left="0"/>
      </w:pPr>
      <w:r w:rsidRPr="002E3FBA">
        <w:t>This section describes how the project will make documentation of data products available, including relevant data standards and metadata schemes.</w:t>
      </w:r>
      <w:r w:rsidR="00B725A8" w:rsidRPr="002E3FBA">
        <w:t xml:space="preserve"> </w:t>
      </w:r>
      <w:r w:rsidR="00BB76EA">
        <w:t>If listed, any</w:t>
      </w:r>
      <w:r w:rsidR="00BB76EA" w:rsidRPr="002E3FBA">
        <w:t xml:space="preserve"> </w:t>
      </w:r>
      <w:r w:rsidR="00B725A8" w:rsidRPr="002E3FBA">
        <w:t>documentation or user guides shall indicate when they were last updated</w:t>
      </w:r>
      <w:r w:rsidR="00BB76EA">
        <w:t>.</w:t>
      </w:r>
    </w:p>
    <w:p w14:paraId="534BDFE6" w14:textId="77777777" w:rsidR="007610FF" w:rsidRPr="00D87E79" w:rsidRDefault="007610FF" w:rsidP="00D25E8F">
      <w:pPr>
        <w:spacing w:after="120"/>
      </w:pPr>
    </w:p>
    <w:p w14:paraId="6D124E3A" w14:textId="438E3E9B" w:rsidR="00916E84" w:rsidRPr="00D87E79" w:rsidRDefault="43FADF67" w:rsidP="00DD7E20">
      <w:pPr>
        <w:pStyle w:val="Heading2"/>
        <w:spacing w:after="120"/>
      </w:pPr>
      <w:bookmarkStart w:id="36" w:name="_Toc181964828"/>
      <w:bookmarkStart w:id="37" w:name="_Toc184633030"/>
      <w:r>
        <w:t>6</w:t>
      </w:r>
      <w:r w:rsidR="005157AF">
        <w:t>.</w:t>
      </w:r>
      <w:r w:rsidR="00165FD2">
        <w:t>0</w:t>
      </w:r>
      <w:r w:rsidR="005157AF">
        <w:t xml:space="preserve"> </w:t>
      </w:r>
      <w:r w:rsidR="00216675">
        <w:t>Scientific</w:t>
      </w:r>
      <w:r w:rsidR="005157AF">
        <w:t xml:space="preserve"> Software Management</w:t>
      </w:r>
      <w:bookmarkEnd w:id="36"/>
      <w:bookmarkEnd w:id="37"/>
    </w:p>
    <w:p w14:paraId="669C1054" w14:textId="4D136C92" w:rsidR="002E3FBA" w:rsidRDefault="00466808" w:rsidP="00D25E8F">
      <w:pPr>
        <w:spacing w:after="120"/>
      </w:pPr>
      <w:r w:rsidRPr="002E3FBA">
        <w:rPr>
          <w:iCs/>
        </w:rPr>
        <w:t xml:space="preserve">This section describes </w:t>
      </w:r>
      <w:r w:rsidR="001E3159" w:rsidRPr="002E3FBA">
        <w:rPr>
          <w:iCs/>
        </w:rPr>
        <w:t>the management and development of unrestricted</w:t>
      </w:r>
      <w:r w:rsidR="002E3FBA">
        <w:rPr>
          <w:iCs/>
        </w:rPr>
        <w:t xml:space="preserve"> scientific</w:t>
      </w:r>
      <w:r w:rsidR="001E3159" w:rsidRPr="002E3FBA">
        <w:rPr>
          <w:iCs/>
        </w:rPr>
        <w:t xml:space="preserve"> software.</w:t>
      </w:r>
      <w:r w:rsidR="00EB0AAA">
        <w:rPr>
          <w:iCs/>
        </w:rPr>
        <w:t xml:space="preserve"> </w:t>
      </w:r>
      <w:r w:rsidR="00EB0AAA" w:rsidRPr="00EB0AAA">
        <w:rPr>
          <w:iCs/>
        </w:rPr>
        <w:t xml:space="preserve">Per NASA Policy Directive NPD 7120.4 - NASA Engineering and Program/Project Management Policy Directive to “Utilize a disciplined software engineering approach … supporting all NASA missions, programs, and projects. … NASAs procedural requirements for software engineering are found in NPR 7150.2 and apply to </w:t>
      </w:r>
      <w:proofErr w:type="gramStart"/>
      <w:r w:rsidR="00EB0AAA" w:rsidRPr="00EB0AAA">
        <w:rPr>
          <w:iCs/>
        </w:rPr>
        <w:t>all of</w:t>
      </w:r>
      <w:proofErr w:type="gramEnd"/>
      <w:r w:rsidR="00EB0AAA" w:rsidRPr="00EB0AAA">
        <w:rPr>
          <w:iCs/>
        </w:rPr>
        <w:t xml:space="preserve"> the Agencies investment areas containing software systems and subsystems.”   Thus, all software, including scientific software, must meet the requirements in NPR7150.2, but this document imposes additional considerations that must be met.  This section may reference the Software Development/Management Plan and other documents, as appropriate, which should be a document dually used to capture these requirements as well as those in NPR7150.2.</w:t>
      </w:r>
      <w:r w:rsidR="001E3159" w:rsidRPr="002E3FBA">
        <w:rPr>
          <w:iCs/>
        </w:rPr>
        <w:t xml:space="preserve"> This </w:t>
      </w:r>
      <w:r w:rsidR="00AE4E82">
        <w:rPr>
          <w:iCs/>
        </w:rPr>
        <w:t xml:space="preserve">section </w:t>
      </w:r>
      <w:r w:rsidR="001E3159" w:rsidRPr="002E3FBA">
        <w:rPr>
          <w:iCs/>
        </w:rPr>
        <w:t>may reference the Software Management</w:t>
      </w:r>
      <w:r w:rsidR="00EB0AAA">
        <w:rPr>
          <w:iCs/>
        </w:rPr>
        <w:t>/Development</w:t>
      </w:r>
      <w:r w:rsidR="001E3159" w:rsidRPr="002E3FBA">
        <w:rPr>
          <w:iCs/>
        </w:rPr>
        <w:t xml:space="preserve"> Plan</w:t>
      </w:r>
      <w:r w:rsidR="00AE4E82">
        <w:rPr>
          <w:iCs/>
        </w:rPr>
        <w:t xml:space="preserve"> and other documents,</w:t>
      </w:r>
      <w:r w:rsidR="001E3159" w:rsidRPr="002E3FBA">
        <w:rPr>
          <w:iCs/>
        </w:rPr>
        <w:t xml:space="preserve"> </w:t>
      </w:r>
      <w:r w:rsidR="002E3FBA">
        <w:rPr>
          <w:iCs/>
        </w:rPr>
        <w:t xml:space="preserve">as appropriate. </w:t>
      </w:r>
      <w:r w:rsidR="002E3FBA" w:rsidRPr="002E3FBA">
        <w:t xml:space="preserve">This section briefly describes the scope of scientific software products to be developed by the project, which may include software developed for operations, planning, data acquisition, processing, </w:t>
      </w:r>
      <w:r w:rsidR="00396B27">
        <w:t xml:space="preserve">simulation, modelling, </w:t>
      </w:r>
      <w:r w:rsidR="002E3FBA" w:rsidRPr="002E3FBA">
        <w:t>and analysis</w:t>
      </w:r>
      <w:r w:rsidR="00740E5C">
        <w:t xml:space="preserve"> depending on their scientific value</w:t>
      </w:r>
      <w:r w:rsidR="002E3FBA" w:rsidRPr="002E3FBA">
        <w:t>.</w:t>
      </w:r>
      <w:r w:rsidR="002E3FBA">
        <w:t xml:space="preserve"> </w:t>
      </w:r>
      <w:r w:rsidR="00BE3E08" w:rsidRPr="002E3FBA">
        <w:t xml:space="preserve">This section may also address the relationship of the software projects to higher-level projects, the system context for the software products, a summarized concept of operation, and the relationship of this scientific software </w:t>
      </w:r>
      <w:r w:rsidR="00BE3E08" w:rsidRPr="002E3FBA">
        <w:lastRenderedPageBreak/>
        <w:t>management plan to other plans (e.g., the NPR 7150.2-specified Software Management</w:t>
      </w:r>
      <w:r w:rsidR="002E2D57">
        <w:t>/Development</w:t>
      </w:r>
      <w:r w:rsidR="00BE3E08" w:rsidRPr="002E3FBA">
        <w:t xml:space="preserve"> Plan).</w:t>
      </w:r>
      <w:r w:rsidR="00B30819">
        <w:t xml:space="preserve"> </w:t>
      </w:r>
      <w:r w:rsidR="00932F4B">
        <w:t xml:space="preserve">This section and subsections are required. </w:t>
      </w:r>
    </w:p>
    <w:p w14:paraId="4E7D5543" w14:textId="68575A3B" w:rsidR="00466808" w:rsidRPr="002E3FBA" w:rsidRDefault="00BE3E08" w:rsidP="00D25E8F">
      <w:pPr>
        <w:spacing w:after="120"/>
      </w:pPr>
      <w:r>
        <w:t xml:space="preserve">This section does not include discussion of any restricted software. </w:t>
      </w:r>
      <w:r w:rsidR="5AEF17B6">
        <w:t xml:space="preserve">Restricted software includes, but is not limited to, software described as restricted in </w:t>
      </w:r>
      <w:r w:rsidR="00D07966">
        <w:t xml:space="preserve">project </w:t>
      </w:r>
      <w:r w:rsidR="5AEF17B6">
        <w:t>requirements, systems as defined in NASA-STD-1006A including those for command and control, ITAR or export-controlled software, or software with limited release due to security requirements or intellectual property considerations.</w:t>
      </w:r>
      <w:r>
        <w:t xml:space="preserve"> If necessary, </w:t>
      </w:r>
      <w:r w:rsidR="0012292B">
        <w:t xml:space="preserve">discussion of restricted software </w:t>
      </w:r>
      <w:r w:rsidR="00AC172F">
        <w:t>must</w:t>
      </w:r>
      <w:r w:rsidR="0012292B">
        <w:t xml:space="preserve"> occur in other documents and </w:t>
      </w:r>
      <w:r w:rsidR="003918EB">
        <w:t xml:space="preserve">be </w:t>
      </w:r>
      <w:r w:rsidR="0012292B">
        <w:t>referenced here</w:t>
      </w:r>
      <w:r>
        <w:t>.</w:t>
      </w:r>
    </w:p>
    <w:p w14:paraId="40EA4582" w14:textId="1F47C116" w:rsidR="3733B3F6" w:rsidRDefault="3733B3F6" w:rsidP="00D25E8F">
      <w:pPr>
        <w:spacing w:after="120"/>
        <w:rPr>
          <w:rFonts w:eastAsiaTheme="minorEastAsia"/>
          <w:i/>
          <w:iCs/>
          <w:color w:val="1F2328"/>
        </w:rPr>
      </w:pPr>
    </w:p>
    <w:p w14:paraId="15E51C96" w14:textId="12FA653B" w:rsidR="00D10DF4" w:rsidRDefault="0083F071" w:rsidP="00D25E8F">
      <w:pPr>
        <w:pStyle w:val="Heading3"/>
        <w:spacing w:after="120"/>
        <w:rPr>
          <w:rFonts w:eastAsiaTheme="minorEastAsia"/>
        </w:rPr>
      </w:pPr>
      <w:r w:rsidRPr="00BA5614">
        <w:rPr>
          <w:rFonts w:eastAsiaTheme="minorEastAsia"/>
        </w:rPr>
        <w:t xml:space="preserve">6.1 </w:t>
      </w:r>
      <w:r w:rsidR="00053FE7" w:rsidRPr="00BA5614">
        <w:rPr>
          <w:rFonts w:eastAsiaTheme="minorEastAsia"/>
        </w:rPr>
        <w:t xml:space="preserve">Software </w:t>
      </w:r>
      <w:r w:rsidR="00055536">
        <w:rPr>
          <w:rFonts w:eastAsiaTheme="minorEastAsia"/>
        </w:rPr>
        <w:t>Lifecycle</w:t>
      </w:r>
      <w:r w:rsidR="00053FE7" w:rsidRPr="00BA5614">
        <w:rPr>
          <w:rFonts w:eastAsiaTheme="minorEastAsia"/>
        </w:rPr>
        <w:t xml:space="preserve"> </w:t>
      </w:r>
    </w:p>
    <w:p w14:paraId="6C3319DF" w14:textId="2BE14ABE" w:rsidR="00D10DF4" w:rsidRPr="00D10DF4" w:rsidRDefault="00D10DF4" w:rsidP="3A4E3B70">
      <w:pPr>
        <w:spacing w:after="120"/>
        <w:rPr>
          <w:rFonts w:eastAsiaTheme="minorEastAsia"/>
        </w:rPr>
      </w:pPr>
      <w:r w:rsidRPr="3A4E3B70">
        <w:rPr>
          <w:rFonts w:eastAsiaTheme="minorEastAsia"/>
        </w:rPr>
        <w:t xml:space="preserve">This section describes the </w:t>
      </w:r>
      <w:r w:rsidR="17C70325" w:rsidRPr="3A4E3B70">
        <w:rPr>
          <w:rFonts w:eastAsiaTheme="minorEastAsia"/>
        </w:rPr>
        <w:t xml:space="preserve">scientific </w:t>
      </w:r>
      <w:r w:rsidRPr="3A4E3B70">
        <w:rPr>
          <w:rFonts w:eastAsiaTheme="minorEastAsia"/>
        </w:rPr>
        <w:t xml:space="preserve">software </w:t>
      </w:r>
      <w:r w:rsidR="00055536" w:rsidRPr="3A4E3B70">
        <w:rPr>
          <w:rFonts w:eastAsiaTheme="minorEastAsia"/>
        </w:rPr>
        <w:t xml:space="preserve">lifecycle through the </w:t>
      </w:r>
      <w:r w:rsidRPr="3A4E3B70">
        <w:rPr>
          <w:rFonts w:eastAsiaTheme="minorEastAsia"/>
        </w:rPr>
        <w:t>development processes</w:t>
      </w:r>
      <w:r w:rsidR="00AC1D70" w:rsidRPr="3A4E3B70">
        <w:rPr>
          <w:rFonts w:eastAsiaTheme="minorEastAsia"/>
        </w:rPr>
        <w:t xml:space="preserve">. A </w:t>
      </w:r>
      <w:r w:rsidR="002E6E4D" w:rsidRPr="3A4E3B70">
        <w:rPr>
          <w:rFonts w:eastAsiaTheme="minorEastAsia"/>
        </w:rPr>
        <w:t xml:space="preserve">project </w:t>
      </w:r>
      <w:r w:rsidR="00AC1D70" w:rsidRPr="3A4E3B70">
        <w:rPr>
          <w:rFonts w:eastAsiaTheme="minorEastAsia"/>
        </w:rPr>
        <w:t xml:space="preserve">may have </w:t>
      </w:r>
      <w:r w:rsidR="00283238">
        <w:rPr>
          <w:rFonts w:eastAsiaTheme="minorEastAsia"/>
        </w:rPr>
        <w:t>a single</w:t>
      </w:r>
      <w:r w:rsidR="00AC1D70" w:rsidRPr="3A4E3B70">
        <w:rPr>
          <w:rFonts w:eastAsiaTheme="minorEastAsia"/>
        </w:rPr>
        <w:t xml:space="preserve"> development process</w:t>
      </w:r>
      <w:r w:rsidR="12B845DB" w:rsidRPr="3A4E3B70">
        <w:rPr>
          <w:rFonts w:eastAsiaTheme="minorEastAsia"/>
        </w:rPr>
        <w:t>,</w:t>
      </w:r>
      <w:r w:rsidR="00AC1D70" w:rsidRPr="3A4E3B70">
        <w:rPr>
          <w:rFonts w:eastAsiaTheme="minorEastAsia"/>
        </w:rPr>
        <w:t xml:space="preserve"> or it may have multiple development processes for different types of software</w:t>
      </w:r>
      <w:r w:rsidR="001479C7" w:rsidRPr="3A4E3B70">
        <w:rPr>
          <w:rFonts w:eastAsiaTheme="minorEastAsia"/>
        </w:rPr>
        <w:t>. If there are multiple development processes</w:t>
      </w:r>
      <w:r w:rsidR="007F3964" w:rsidRPr="3A4E3B70">
        <w:rPr>
          <w:rFonts w:eastAsiaTheme="minorEastAsia"/>
        </w:rPr>
        <w:t xml:space="preserve"> for different types of software</w:t>
      </w:r>
      <w:r w:rsidR="00AC172F" w:rsidRPr="3A4E3B70">
        <w:rPr>
          <w:rFonts w:eastAsiaTheme="minorEastAsia"/>
        </w:rPr>
        <w:t xml:space="preserve"> (see Appendix F of SPD-41a for types of software)</w:t>
      </w:r>
      <w:r w:rsidR="001479C7" w:rsidRPr="3A4E3B70">
        <w:rPr>
          <w:rFonts w:eastAsiaTheme="minorEastAsia"/>
        </w:rPr>
        <w:t xml:space="preserve">, then each type </w:t>
      </w:r>
      <w:r w:rsidR="007F3964" w:rsidRPr="3A4E3B70">
        <w:rPr>
          <w:rFonts w:eastAsiaTheme="minorEastAsia"/>
        </w:rPr>
        <w:t xml:space="preserve">of software </w:t>
      </w:r>
      <w:r w:rsidR="001479C7" w:rsidRPr="3A4E3B70">
        <w:rPr>
          <w:rFonts w:eastAsiaTheme="minorEastAsia"/>
        </w:rPr>
        <w:t xml:space="preserve">should </w:t>
      </w:r>
      <w:r w:rsidR="00B64F54">
        <w:rPr>
          <w:rFonts w:eastAsiaTheme="minorEastAsia"/>
        </w:rPr>
        <w:t xml:space="preserve">be described in </w:t>
      </w:r>
      <w:r w:rsidR="001479C7" w:rsidRPr="3A4E3B70">
        <w:rPr>
          <w:rFonts w:eastAsiaTheme="minorEastAsia"/>
        </w:rPr>
        <w:t xml:space="preserve">its own subsection. </w:t>
      </w:r>
    </w:p>
    <w:p w14:paraId="372DCBBE" w14:textId="77777777" w:rsidR="00DB1223" w:rsidRDefault="00DB1223" w:rsidP="00D25E8F">
      <w:pPr>
        <w:spacing w:after="120"/>
        <w:rPr>
          <w:rFonts w:eastAsiaTheme="minorEastAsia"/>
        </w:rPr>
      </w:pPr>
    </w:p>
    <w:p w14:paraId="55EF8445" w14:textId="0A2238B8" w:rsidR="00DB1223" w:rsidRPr="0003590D" w:rsidRDefault="136A00B9" w:rsidP="00D25E8F">
      <w:pPr>
        <w:pStyle w:val="Heading4"/>
        <w:spacing w:after="120"/>
      </w:pPr>
      <w:r>
        <w:t>6</w:t>
      </w:r>
      <w:r w:rsidR="00DB1223">
        <w:t xml:space="preserve">.1.1 Software Identification </w:t>
      </w:r>
    </w:p>
    <w:p w14:paraId="44EB5065" w14:textId="690FC8EE" w:rsidR="00345F1D" w:rsidRDefault="00DB1223" w:rsidP="00D25E8F">
      <w:pPr>
        <w:spacing w:after="120"/>
      </w:pPr>
      <w:r>
        <w:t xml:space="preserve">This section describes the approach for </w:t>
      </w:r>
      <w:r w:rsidR="002A560E">
        <w:t xml:space="preserve">acquisition of </w:t>
      </w:r>
      <w:r w:rsidR="4A0D560A">
        <w:t xml:space="preserve">scientific </w:t>
      </w:r>
      <w:r w:rsidR="002A560E">
        <w:t>software including identification of software to be reused</w:t>
      </w:r>
      <w:r w:rsidR="0099685E">
        <w:t xml:space="preserve">, </w:t>
      </w:r>
      <w:r w:rsidR="002A560E">
        <w:t>open</w:t>
      </w:r>
      <w:r w:rsidR="00BA5614">
        <w:t>-</w:t>
      </w:r>
      <w:r w:rsidR="002A560E">
        <w:t xml:space="preserve">source </w:t>
      </w:r>
      <w:r w:rsidR="0050415F">
        <w:t>software to be</w:t>
      </w:r>
      <w:r w:rsidR="0099685E">
        <w:t xml:space="preserve"> used and/or</w:t>
      </w:r>
      <w:r w:rsidR="0050415F">
        <w:t xml:space="preserve"> contributed</w:t>
      </w:r>
      <w:r w:rsidR="00E860C2">
        <w:t xml:space="preserve"> to</w:t>
      </w:r>
      <w:r w:rsidR="0099685E">
        <w:t xml:space="preserve">, and software to be developed. </w:t>
      </w:r>
      <w:r w:rsidR="0050415F">
        <w:t xml:space="preserve"> </w:t>
      </w:r>
    </w:p>
    <w:p w14:paraId="23070043" w14:textId="2FA18F6A" w:rsidR="00345F1D" w:rsidRPr="002E3FBA" w:rsidRDefault="00345F1D" w:rsidP="00D25E8F">
      <w:pPr>
        <w:spacing w:after="120"/>
      </w:pPr>
      <w:r>
        <w:t>Using</w:t>
      </w:r>
      <w:r w:rsidRPr="00B02182">
        <w:t xml:space="preserve"> and contributing to existing open-source projects</w:t>
      </w:r>
      <w:r>
        <w:t xml:space="preserve"> should be prioritized</w:t>
      </w:r>
      <w:r w:rsidRPr="00B02182">
        <w:t>.</w:t>
      </w:r>
    </w:p>
    <w:p w14:paraId="5DCCB252" w14:textId="77777777" w:rsidR="00DB1223" w:rsidRDefault="00DB1223" w:rsidP="00D25E8F">
      <w:pPr>
        <w:spacing w:after="120"/>
        <w:rPr>
          <w:i/>
          <w:iCs/>
        </w:rPr>
      </w:pPr>
    </w:p>
    <w:p w14:paraId="76EC9064" w14:textId="5ACF0EBC" w:rsidR="00DB1223" w:rsidRPr="0003590D" w:rsidRDefault="4D738A3C" w:rsidP="00D25E8F">
      <w:pPr>
        <w:pStyle w:val="Heading4"/>
        <w:spacing w:after="120"/>
      </w:pPr>
      <w:r>
        <w:t>6</w:t>
      </w:r>
      <w:r w:rsidR="00DB1223">
        <w:t xml:space="preserve">.1.2 Software Design Process </w:t>
      </w:r>
    </w:p>
    <w:p w14:paraId="6C6C3394" w14:textId="502A2AE9" w:rsidR="00DB1223" w:rsidRPr="002E3FBA" w:rsidRDefault="00DB1223" w:rsidP="00D25E8F">
      <w:pPr>
        <w:spacing w:after="120"/>
      </w:pPr>
      <w:r>
        <w:t xml:space="preserve">This section describes the approach for </w:t>
      </w:r>
      <w:r w:rsidR="1B7C77DA">
        <w:t xml:space="preserve">the </w:t>
      </w:r>
      <w:r w:rsidR="0099685E">
        <w:t>design</w:t>
      </w:r>
      <w:r w:rsidR="00D04DB4">
        <w:t xml:space="preserve"> of </w:t>
      </w:r>
      <w:r w:rsidR="3DD847EA">
        <w:t xml:space="preserve">scientific </w:t>
      </w:r>
      <w:r w:rsidR="0099685E">
        <w:t>software</w:t>
      </w:r>
      <w:r w:rsidR="00F863A8">
        <w:t>. The design of the software</w:t>
      </w:r>
      <w:r w:rsidR="0099685E">
        <w:t xml:space="preserve"> may include </w:t>
      </w:r>
      <w:r w:rsidR="00F863A8">
        <w:t xml:space="preserve">contributions from the </w:t>
      </w:r>
      <w:r w:rsidR="0099685E">
        <w:t xml:space="preserve">community.  </w:t>
      </w:r>
    </w:p>
    <w:p w14:paraId="0B5D9547" w14:textId="77777777" w:rsidR="00E33698" w:rsidRDefault="00E33698" w:rsidP="00D25E8F">
      <w:pPr>
        <w:spacing w:after="120"/>
        <w:rPr>
          <w:i/>
          <w:iCs/>
        </w:rPr>
      </w:pPr>
    </w:p>
    <w:p w14:paraId="6FD0779F" w14:textId="0FB6033B" w:rsidR="00E33698" w:rsidRPr="0003590D" w:rsidRDefault="679F68F7" w:rsidP="00D25E8F">
      <w:pPr>
        <w:pStyle w:val="Heading4"/>
        <w:spacing w:after="120"/>
      </w:pPr>
      <w:r>
        <w:t>6</w:t>
      </w:r>
      <w:r w:rsidR="00E33698">
        <w:t xml:space="preserve">.1.3 Software Development Process </w:t>
      </w:r>
    </w:p>
    <w:p w14:paraId="405C00A6" w14:textId="5CE3E8AB" w:rsidR="00964ED8" w:rsidRDefault="00E33698" w:rsidP="00D25E8F">
      <w:pPr>
        <w:spacing w:after="120"/>
      </w:pPr>
      <w:r>
        <w:t xml:space="preserve">This section describes the approach for </w:t>
      </w:r>
      <w:r w:rsidR="0099685E">
        <w:t xml:space="preserve">developing </w:t>
      </w:r>
      <w:r w:rsidR="12E515F0">
        <w:t xml:space="preserve">scientific </w:t>
      </w:r>
      <w:r w:rsidR="0099685E">
        <w:t>software</w:t>
      </w:r>
      <w:r w:rsidR="00D04DB4">
        <w:t xml:space="preserve"> that may include community contributions. This should include process</w:t>
      </w:r>
      <w:r w:rsidR="0020658A">
        <w:t>es</w:t>
      </w:r>
      <w:r w:rsidR="00D04DB4">
        <w:t xml:space="preserve"> for </w:t>
      </w:r>
      <w:r w:rsidR="002045CD">
        <w:t xml:space="preserve">development, </w:t>
      </w:r>
      <w:r w:rsidR="0020658A">
        <w:t>documentation, tools, version control, development operations, or other practices to ensure the quality of the software.</w:t>
      </w:r>
      <w:r w:rsidR="009B3E50">
        <w:t xml:space="preserve"> This can also include management of safety, security, privacy, and other critical requirements of the software products or services.</w:t>
      </w:r>
    </w:p>
    <w:p w14:paraId="03742814" w14:textId="77F0A58F" w:rsidR="00964ED8" w:rsidRPr="002E3FBA" w:rsidRDefault="00964ED8" w:rsidP="00D25E8F">
      <w:pPr>
        <w:spacing w:after="120"/>
      </w:pPr>
      <w:r>
        <w:t>Unrestricted scientific</w:t>
      </w:r>
      <w:r w:rsidRPr="00964ED8">
        <w:t xml:space="preserve"> software </w:t>
      </w:r>
      <w:r>
        <w:t>must</w:t>
      </w:r>
      <w:r w:rsidRPr="00964ED8">
        <w:t xml:space="preserve"> be developed openly in a publicly accessible, version-controlled platform that allows for contributions and engagement from the community.</w:t>
      </w:r>
      <w:r>
        <w:t xml:space="preserve">  </w:t>
      </w:r>
      <w:r w:rsidRPr="00B02182">
        <w:t>Projects are not required to accept contributions from the public.</w:t>
      </w:r>
    </w:p>
    <w:p w14:paraId="4B193904" w14:textId="77777777" w:rsidR="00053FE7" w:rsidRDefault="00053FE7" w:rsidP="00D25E8F">
      <w:pPr>
        <w:spacing w:after="120"/>
        <w:rPr>
          <w:rFonts w:eastAsiaTheme="minorEastAsia"/>
        </w:rPr>
      </w:pPr>
    </w:p>
    <w:p w14:paraId="1B9932DE" w14:textId="3C413B36" w:rsidR="00D92D4B" w:rsidRDefault="4D5D76F3" w:rsidP="00D25E8F">
      <w:pPr>
        <w:pStyle w:val="Heading4"/>
        <w:spacing w:after="120"/>
      </w:pPr>
      <w:r>
        <w:t>6</w:t>
      </w:r>
      <w:r w:rsidR="00053FE7">
        <w:t>.1.</w:t>
      </w:r>
      <w:r w:rsidR="00E33698">
        <w:t>4</w:t>
      </w:r>
      <w:r w:rsidR="00053FE7">
        <w:t xml:space="preserve"> Verification and Validation </w:t>
      </w:r>
    </w:p>
    <w:p w14:paraId="7E7423EA" w14:textId="1F911F6D" w:rsidR="00053FE7" w:rsidRPr="002E3FBA" w:rsidRDefault="00053FE7" w:rsidP="00D25E8F">
      <w:pPr>
        <w:spacing w:after="120"/>
      </w:pPr>
      <w:r>
        <w:lastRenderedPageBreak/>
        <w:t xml:space="preserve">This section describes the approach for </w:t>
      </w:r>
      <w:r w:rsidR="1A8FEDB1">
        <w:t xml:space="preserve">scientific </w:t>
      </w:r>
      <w:r>
        <w:t xml:space="preserve">software testing, including type of </w:t>
      </w:r>
      <w:r w:rsidR="006F2986">
        <w:t xml:space="preserve">review, </w:t>
      </w:r>
      <w:r>
        <w:t xml:space="preserve">testing, </w:t>
      </w:r>
      <w:r w:rsidR="006F2986">
        <w:t xml:space="preserve">testing </w:t>
      </w:r>
      <w:r>
        <w:t>frequency, and documentation</w:t>
      </w:r>
      <w:r w:rsidR="00D92D4B">
        <w:t xml:space="preserve"> of those tests</w:t>
      </w:r>
      <w:r w:rsidR="006F2986">
        <w:t xml:space="preserve"> or reviews</w:t>
      </w:r>
      <w:r>
        <w:t xml:space="preserve">. </w:t>
      </w:r>
      <w:r w:rsidR="00964ED8">
        <w:t>If the scientific software will be part of the project</w:t>
      </w:r>
      <w:r w:rsidR="002642CB">
        <w:t>’</w:t>
      </w:r>
      <w:r w:rsidR="00964ED8">
        <w:t xml:space="preserve">s formal </w:t>
      </w:r>
      <w:r w:rsidR="002D2C1C">
        <w:t>verification</w:t>
      </w:r>
      <w:r w:rsidR="00964ED8">
        <w:t xml:space="preserve"> and validation process, this section should reference the relevant documents</w:t>
      </w:r>
      <w:r w:rsidR="00F26C10">
        <w:t xml:space="preserve"> such as the Software Management Plan</w:t>
      </w:r>
      <w:r w:rsidR="00964ED8">
        <w:t xml:space="preserve">.  </w:t>
      </w:r>
    </w:p>
    <w:p w14:paraId="4892C609" w14:textId="77777777" w:rsidR="00053FE7" w:rsidRDefault="00053FE7" w:rsidP="00D25E8F">
      <w:pPr>
        <w:pStyle w:val="Heading4"/>
        <w:spacing w:after="120"/>
      </w:pPr>
    </w:p>
    <w:p w14:paraId="59C1C40A" w14:textId="1F073077" w:rsidR="00E33698" w:rsidRPr="00E33698" w:rsidRDefault="644FA408" w:rsidP="00D25E8F">
      <w:pPr>
        <w:pStyle w:val="Heading4"/>
        <w:spacing w:after="120"/>
      </w:pPr>
      <w:r>
        <w:t>6</w:t>
      </w:r>
      <w:r w:rsidR="00E33698">
        <w:t xml:space="preserve">.1.5 </w:t>
      </w:r>
      <w:r w:rsidR="002045CD">
        <w:t xml:space="preserve">Release of </w:t>
      </w:r>
      <w:r w:rsidR="2E2C1C9C">
        <w:t>S</w:t>
      </w:r>
      <w:r w:rsidR="002045CD">
        <w:t>oftware</w:t>
      </w:r>
      <w:r w:rsidR="00E33698">
        <w:t xml:space="preserve"> </w:t>
      </w:r>
    </w:p>
    <w:p w14:paraId="47BBDB13" w14:textId="18EAA49F" w:rsidR="00BE3E08" w:rsidRDefault="00053FE7" w:rsidP="00D25E8F">
      <w:pPr>
        <w:spacing w:after="120"/>
      </w:pPr>
      <w:r w:rsidRPr="002E3FBA">
        <w:t xml:space="preserve">This section describes the approach for release of the </w:t>
      </w:r>
      <w:r w:rsidR="006B2AF9">
        <w:t xml:space="preserve">scientific </w:t>
      </w:r>
      <w:r w:rsidRPr="002E3FBA">
        <w:t xml:space="preserve">software. This can include decisions on when to release, conventions for versioning, and the review process </w:t>
      </w:r>
      <w:r w:rsidR="00DB1223" w:rsidRPr="002E3FBA">
        <w:t xml:space="preserve">for release. </w:t>
      </w:r>
      <w:r w:rsidRPr="002E3FBA">
        <w:t xml:space="preserve"> </w:t>
      </w:r>
      <w:r w:rsidR="00BE3E08" w:rsidRPr="002E3FBA">
        <w:t xml:space="preserve">Guidelines for sharing different types of software are provided in SPD-41a Appendix F. </w:t>
      </w:r>
      <w:r w:rsidR="004E7B4E">
        <w:t xml:space="preserve">The practice of archiving releases should be described in the next section. </w:t>
      </w:r>
    </w:p>
    <w:p w14:paraId="5CEC6165" w14:textId="50CB3422" w:rsidR="00964ED8" w:rsidRDefault="00BE3E08" w:rsidP="00D25E8F">
      <w:pPr>
        <w:spacing w:after="120"/>
      </w:pPr>
      <w:r>
        <w:t xml:space="preserve">When released, software packages should follow the best practices of the relevant </w:t>
      </w:r>
      <w:r w:rsidR="00964ED8">
        <w:t>communities</w:t>
      </w:r>
      <w:r>
        <w:t xml:space="preserve">. </w:t>
      </w:r>
    </w:p>
    <w:p w14:paraId="3A542521" w14:textId="6D7549EC" w:rsidR="00964ED8" w:rsidRPr="002E3FBA" w:rsidRDefault="6B9C247E" w:rsidP="00D25E8F">
      <w:pPr>
        <w:spacing w:after="120"/>
      </w:pPr>
      <w:r>
        <w:t xml:space="preserve">If there are no other restrictions, </w:t>
      </w:r>
      <w:r w:rsidR="3FED7EAF" w:rsidRPr="5896863C">
        <w:t>publicly available SMD-funded software should be released under a permissive license that has broad acceptance in the community</w:t>
      </w:r>
      <w:r w:rsidR="008F6FE2">
        <w:t>.</w:t>
      </w:r>
    </w:p>
    <w:p w14:paraId="31043A1E" w14:textId="77777777" w:rsidR="00466808" w:rsidRDefault="00466808" w:rsidP="00D25E8F">
      <w:pPr>
        <w:spacing w:after="120"/>
        <w:rPr>
          <w:i/>
          <w:iCs/>
        </w:rPr>
      </w:pPr>
    </w:p>
    <w:p w14:paraId="0D37FEF3" w14:textId="7B54BD4A" w:rsidR="00466808" w:rsidRPr="00466808" w:rsidRDefault="0B134AE4" w:rsidP="00D25E8F">
      <w:pPr>
        <w:pStyle w:val="Heading4"/>
        <w:spacing w:after="120"/>
      </w:pPr>
      <w:r>
        <w:t>6</w:t>
      </w:r>
      <w:r w:rsidR="001E3159">
        <w:t>.1.</w:t>
      </w:r>
      <w:r w:rsidR="00E33698">
        <w:t>6</w:t>
      </w:r>
      <w:r w:rsidR="00466808">
        <w:t xml:space="preserve"> Archiving Software</w:t>
      </w:r>
    </w:p>
    <w:p w14:paraId="75AE5116" w14:textId="4D8575DA" w:rsidR="00964ED8" w:rsidRDefault="00466808" w:rsidP="00D25E8F">
      <w:pPr>
        <w:spacing w:after="120"/>
      </w:pPr>
      <w:r w:rsidRPr="002E3FBA">
        <w:t xml:space="preserve">This section identifies the </w:t>
      </w:r>
      <w:r w:rsidR="00A4164E">
        <w:t xml:space="preserve">long term </w:t>
      </w:r>
      <w:r w:rsidRPr="002E3FBA">
        <w:t xml:space="preserve">repository to be used to archive publicly available </w:t>
      </w:r>
      <w:r w:rsidR="00BC1F7D">
        <w:t xml:space="preserve">scientific </w:t>
      </w:r>
      <w:r w:rsidRPr="002E3FBA">
        <w:t xml:space="preserve">software, including the schedule at which updated versions of the software will be delivered to </w:t>
      </w:r>
      <w:r w:rsidR="00A4164E">
        <w:t>a long term</w:t>
      </w:r>
      <w:r w:rsidRPr="002E3FBA">
        <w:t xml:space="preserve"> repository throughout the project. </w:t>
      </w:r>
      <w:r w:rsidR="00552EE5">
        <w:t xml:space="preserve">Version control platforms, such as GitHub or GitLab, do not provide long term archiving of software.  </w:t>
      </w:r>
    </w:p>
    <w:p w14:paraId="0FD90E45" w14:textId="470DC1BF" w:rsidR="008A5672" w:rsidRPr="008A5672" w:rsidRDefault="7A85CC34" w:rsidP="00D25E8F">
      <w:pPr>
        <w:pStyle w:val="ListParagraph"/>
        <w:numPr>
          <w:ilvl w:val="0"/>
          <w:numId w:val="20"/>
        </w:numPr>
        <w:spacing w:after="120"/>
        <w:rPr>
          <w:rFonts w:eastAsiaTheme="minorEastAsia"/>
        </w:rPr>
      </w:pPr>
      <w:r w:rsidRPr="008A5672">
        <w:rPr>
          <w:rFonts w:eastAsiaTheme="minorEastAsia"/>
        </w:rPr>
        <w:t xml:space="preserve">Each publicly released version of the software must be made available in a publicly accessible </w:t>
      </w:r>
      <w:r w:rsidR="00A4164E" w:rsidRPr="008A5672">
        <w:rPr>
          <w:rFonts w:eastAsiaTheme="minorEastAsia"/>
        </w:rPr>
        <w:t xml:space="preserve">long term software </w:t>
      </w:r>
      <w:r w:rsidRPr="008A5672">
        <w:rPr>
          <w:rFonts w:eastAsiaTheme="minorEastAsia"/>
        </w:rPr>
        <w:t xml:space="preserve">repository such as </w:t>
      </w:r>
      <w:proofErr w:type="spellStart"/>
      <w:r w:rsidRPr="008A5672">
        <w:rPr>
          <w:rFonts w:eastAsiaTheme="minorEastAsia"/>
        </w:rPr>
        <w:t>Zenodo</w:t>
      </w:r>
      <w:proofErr w:type="spellEnd"/>
      <w:r w:rsidRPr="008A5672">
        <w:rPr>
          <w:rFonts w:eastAsiaTheme="minorEastAsia"/>
        </w:rPr>
        <w:t>, Software Heritage, or a NASA</w:t>
      </w:r>
      <w:r w:rsidR="006F6EF9">
        <w:rPr>
          <w:rFonts w:eastAsiaTheme="minorEastAsia"/>
        </w:rPr>
        <w:t>-</w:t>
      </w:r>
      <w:r w:rsidRPr="008A5672">
        <w:rPr>
          <w:rFonts w:eastAsiaTheme="minorEastAsia"/>
        </w:rPr>
        <w:t>designated repository</w:t>
      </w:r>
      <w:r w:rsidR="00A4164E" w:rsidRPr="008A5672">
        <w:rPr>
          <w:rFonts w:eastAsiaTheme="minorEastAsia"/>
        </w:rPr>
        <w:t xml:space="preserve">. </w:t>
      </w:r>
    </w:p>
    <w:p w14:paraId="7CBB6AB9" w14:textId="07701944" w:rsidR="00BE5134" w:rsidRPr="00BE5134" w:rsidRDefault="00BC1F7D" w:rsidP="00D25E8F">
      <w:pPr>
        <w:pStyle w:val="ListParagraph"/>
        <w:numPr>
          <w:ilvl w:val="0"/>
          <w:numId w:val="20"/>
        </w:numPr>
        <w:spacing w:after="120"/>
        <w:rPr>
          <w:rFonts w:eastAsiaTheme="minorEastAsia"/>
        </w:rPr>
      </w:pPr>
      <w:r>
        <w:rPr>
          <w:rFonts w:eastAsiaTheme="minorEastAsia"/>
        </w:rPr>
        <w:t>S</w:t>
      </w:r>
      <w:r w:rsidR="00A4164E" w:rsidRPr="008A5672">
        <w:rPr>
          <w:rFonts w:eastAsiaTheme="minorEastAsia"/>
        </w:rPr>
        <w:t>oftware</w:t>
      </w:r>
      <w:r>
        <w:rPr>
          <w:rFonts w:eastAsiaTheme="minorEastAsia"/>
        </w:rPr>
        <w:t xml:space="preserve"> packages</w:t>
      </w:r>
      <w:r w:rsidR="00A4164E" w:rsidRPr="008A5672">
        <w:rPr>
          <w:rFonts w:eastAsiaTheme="minorEastAsia"/>
        </w:rPr>
        <w:t xml:space="preserve"> must be </w:t>
      </w:r>
      <w:r w:rsidR="7A85CC34" w:rsidRPr="008A5672">
        <w:rPr>
          <w:rFonts w:eastAsiaTheme="minorEastAsia"/>
        </w:rPr>
        <w:t>assigned a persistent identifier</w:t>
      </w:r>
      <w:r w:rsidR="00435448">
        <w:rPr>
          <w:rFonts w:eastAsiaTheme="minorEastAsia"/>
        </w:rPr>
        <w:t xml:space="preserve">, </w:t>
      </w:r>
      <w:r w:rsidR="00435448" w:rsidRPr="00D40C23">
        <w:t>such as a Digital Object Identifier (DOI) or Software Heritage persistent Identifier (SWHID)</w:t>
      </w:r>
      <w:r w:rsidR="00435448">
        <w:t xml:space="preserve">. </w:t>
      </w:r>
      <w:r w:rsidR="00A4164E" w:rsidRPr="00D40C23">
        <w:t xml:space="preserve">This section must </w:t>
      </w:r>
      <w:r w:rsidR="00435448">
        <w:t xml:space="preserve">describe how </w:t>
      </w:r>
      <w:r w:rsidR="00A4164E" w:rsidRPr="00D40C23">
        <w:t>persistent identifier</w:t>
      </w:r>
      <w:r w:rsidR="003E092B">
        <w:t xml:space="preserve">s </w:t>
      </w:r>
      <w:r w:rsidR="0008690E">
        <w:t>will be</w:t>
      </w:r>
      <w:r w:rsidR="003E092B">
        <w:t xml:space="preserve"> obtained.</w:t>
      </w:r>
    </w:p>
    <w:p w14:paraId="29C0529B" w14:textId="3D9DA3B3" w:rsidR="00BE3E08" w:rsidRPr="00DD7E20" w:rsidRDefault="00964ED8" w:rsidP="00D25E8F">
      <w:pPr>
        <w:pStyle w:val="ListParagraph"/>
        <w:numPr>
          <w:ilvl w:val="0"/>
          <w:numId w:val="20"/>
        </w:numPr>
        <w:spacing w:after="120"/>
        <w:rPr>
          <w:rFonts w:eastAsiaTheme="minorEastAsia"/>
        </w:rPr>
      </w:pPr>
      <w:r w:rsidRPr="00D40C23">
        <w:t xml:space="preserve">Software </w:t>
      </w:r>
      <w:r w:rsidR="006C5B39">
        <w:t xml:space="preserve">packages </w:t>
      </w:r>
      <w:r w:rsidRPr="00D40C23">
        <w:t xml:space="preserve">must be made </w:t>
      </w:r>
      <w:r w:rsidR="00BC1F7D">
        <w:t>discoverable</w:t>
      </w:r>
      <w:r w:rsidR="00D40C23" w:rsidRPr="00D40C23">
        <w:t>.</w:t>
      </w:r>
      <w:r w:rsidRPr="00D40C23">
        <w:t xml:space="preserve"> </w:t>
      </w:r>
      <w:r w:rsidR="00BE3E08" w:rsidRPr="00D40C23">
        <w:t>This section must include submitting</w:t>
      </w:r>
      <w:r w:rsidR="00466808" w:rsidRPr="00D40C23">
        <w:t xml:space="preserve"> </w:t>
      </w:r>
      <w:r w:rsidR="00BE3E08" w:rsidRPr="00D40C23">
        <w:t>newly developed software packages to</w:t>
      </w:r>
      <w:r w:rsidR="00466808" w:rsidRPr="00D40C23">
        <w:t xml:space="preserve"> the </w:t>
      </w:r>
      <w:hyperlink r:id="rId15" w:history="1">
        <w:r w:rsidR="00466808" w:rsidRPr="00D40C23">
          <w:rPr>
            <w:rStyle w:val="Hyperlink"/>
          </w:rPr>
          <w:t>NASA catalog of software</w:t>
        </w:r>
      </w:hyperlink>
      <w:r w:rsidRPr="00D40C23">
        <w:t xml:space="preserve"> at </w:t>
      </w:r>
      <w:hyperlink r:id="rId16">
        <w:r w:rsidRPr="00D40C23">
          <w:rPr>
            <w:rStyle w:val="Hyperlink"/>
          </w:rPr>
          <w:t>invention.nasa.gov</w:t>
        </w:r>
      </w:hyperlink>
      <w:r w:rsidR="00466808" w:rsidRPr="00D40C23">
        <w:t xml:space="preserve">. </w:t>
      </w:r>
    </w:p>
    <w:p w14:paraId="154C54D1" w14:textId="1C0943E3" w:rsidR="00466808" w:rsidRPr="00D40C23" w:rsidRDefault="00466808" w:rsidP="00D25E8F">
      <w:pPr>
        <w:spacing w:after="120"/>
      </w:pPr>
      <w:r w:rsidRPr="00D40C23">
        <w:t xml:space="preserve">This </w:t>
      </w:r>
      <w:r w:rsidR="00A77D07">
        <w:t xml:space="preserve">section </w:t>
      </w:r>
      <w:r w:rsidRPr="00D40C23">
        <w:t>can include additional methods for making the software citable</w:t>
      </w:r>
      <w:r w:rsidR="00A77D07">
        <w:t xml:space="preserve"> such as peer reviewed publications describing the software</w:t>
      </w:r>
      <w:r w:rsidRPr="00D40C23">
        <w:t xml:space="preserve">. </w:t>
      </w:r>
    </w:p>
    <w:p w14:paraId="4830BAF8" w14:textId="77777777" w:rsidR="00E33698" w:rsidRDefault="00E33698" w:rsidP="00D25E8F">
      <w:pPr>
        <w:spacing w:after="120"/>
        <w:rPr>
          <w:i/>
          <w:iCs/>
        </w:rPr>
      </w:pPr>
    </w:p>
    <w:p w14:paraId="72062072" w14:textId="54509205" w:rsidR="0020658A" w:rsidRPr="00DD7E20" w:rsidRDefault="7E0C73E7" w:rsidP="00DD7E20">
      <w:pPr>
        <w:pStyle w:val="Heading3"/>
        <w:spacing w:after="120"/>
        <w:rPr>
          <w:rFonts w:eastAsiaTheme="minorEastAsia"/>
        </w:rPr>
      </w:pPr>
      <w:r w:rsidRPr="00BA5614">
        <w:rPr>
          <w:rFonts w:eastAsiaTheme="minorEastAsia"/>
        </w:rPr>
        <w:t xml:space="preserve">6.2 </w:t>
      </w:r>
      <w:r w:rsidR="0020658A" w:rsidRPr="00BA5614">
        <w:rPr>
          <w:rFonts w:eastAsiaTheme="minorEastAsia"/>
        </w:rPr>
        <w:t>Description of Scientific Algorithms</w:t>
      </w:r>
    </w:p>
    <w:p w14:paraId="63875364" w14:textId="26C19B9E" w:rsidR="00466808" w:rsidRPr="002E3FBA" w:rsidRDefault="000149EB" w:rsidP="00D25E8F">
      <w:pPr>
        <w:spacing w:after="120"/>
      </w:pPr>
      <w:r>
        <w:t xml:space="preserve">This section briefly describes the scientific algorithms to be developed </w:t>
      </w:r>
      <w:r w:rsidR="007E2D27">
        <w:t xml:space="preserve">by the project. This </w:t>
      </w:r>
      <w:r w:rsidR="00E830E9">
        <w:t xml:space="preserve">should </w:t>
      </w:r>
      <w:r w:rsidR="007E2D27">
        <w:t>include the process to identify</w:t>
      </w:r>
      <w:r w:rsidR="007E26A4">
        <w:t>, develop</w:t>
      </w:r>
      <w:r w:rsidR="00D4437E">
        <w:t xml:space="preserve">, </w:t>
      </w:r>
      <w:r w:rsidR="007E2D27">
        <w:t xml:space="preserve">and test </w:t>
      </w:r>
      <w:r w:rsidR="002B38E3">
        <w:t>scientific</w:t>
      </w:r>
      <w:r w:rsidR="007E2D27">
        <w:t xml:space="preserve"> algorithms.</w:t>
      </w:r>
      <w:r w:rsidR="00E830E9">
        <w:t xml:space="preserve"> For some </w:t>
      </w:r>
      <w:r w:rsidR="002C5CB5">
        <w:t>project</w:t>
      </w:r>
      <w:r w:rsidR="005B52CB">
        <w:t>s</w:t>
      </w:r>
      <w:r w:rsidR="00E830E9">
        <w:t xml:space="preserve">, specific algorithms may not have been </w:t>
      </w:r>
      <w:r w:rsidR="002C5CB5">
        <w:t>developed</w:t>
      </w:r>
      <w:r w:rsidR="00E830E9">
        <w:t xml:space="preserve"> by </w:t>
      </w:r>
      <w:r w:rsidR="007E26A4">
        <w:t>CDR or may only be developed at later stages of the missio</w:t>
      </w:r>
      <w:r w:rsidR="002C5CB5">
        <w:t>n</w:t>
      </w:r>
      <w:r w:rsidR="000348D4">
        <w:t>. This section should be updated as those algorithms are identified</w:t>
      </w:r>
      <w:r w:rsidR="002C5CB5">
        <w:t xml:space="preserve">. </w:t>
      </w:r>
      <w:r w:rsidR="002E3FBA">
        <w:t xml:space="preserve">This section may have multiple subsections based on the number of algorithms. </w:t>
      </w:r>
      <w:r w:rsidR="00003953">
        <w:t>As appropriate, t</w:t>
      </w:r>
      <w:r w:rsidR="65F458BE">
        <w:t xml:space="preserve">his section may reference the </w:t>
      </w:r>
      <w:r w:rsidR="00003953">
        <w:t xml:space="preserve">Algorithm Theoretical Basis Document (ATBD), </w:t>
      </w:r>
      <w:r w:rsidR="65F458BE">
        <w:t>Calibration and Measurement Algorithms Document (CMAD)</w:t>
      </w:r>
      <w:r w:rsidR="00003953">
        <w:t xml:space="preserve">, or equivalent. </w:t>
      </w:r>
      <w:r w:rsidR="65F458BE">
        <w:t xml:space="preserve"> </w:t>
      </w:r>
    </w:p>
    <w:p w14:paraId="20C865B0" w14:textId="77777777" w:rsidR="00053FE7" w:rsidRDefault="00053FE7" w:rsidP="00D25E8F">
      <w:pPr>
        <w:pStyle w:val="Heading3"/>
        <w:spacing w:after="120"/>
      </w:pPr>
    </w:p>
    <w:p w14:paraId="11EFB217" w14:textId="7114D65A" w:rsidR="002E3FBA" w:rsidRDefault="3E69647A" w:rsidP="00D25E8F">
      <w:pPr>
        <w:pStyle w:val="Heading3"/>
        <w:spacing w:after="120"/>
      </w:pPr>
      <w:r w:rsidRPr="00BA5614">
        <w:rPr>
          <w:rFonts w:eastAsiaTheme="minorEastAsia"/>
        </w:rPr>
        <w:t>6</w:t>
      </w:r>
      <w:r w:rsidR="005157AF" w:rsidRPr="00BA5614">
        <w:rPr>
          <w:rFonts w:eastAsiaTheme="minorEastAsia"/>
        </w:rPr>
        <w:t>.</w:t>
      </w:r>
      <w:r w:rsidR="0020658A" w:rsidRPr="00BA5614">
        <w:rPr>
          <w:rFonts w:eastAsiaTheme="minorEastAsia"/>
        </w:rPr>
        <w:t>3</w:t>
      </w:r>
      <w:r w:rsidR="005157AF" w:rsidRPr="00BA5614">
        <w:rPr>
          <w:rFonts w:eastAsiaTheme="minorEastAsia"/>
        </w:rPr>
        <w:t xml:space="preserve"> </w:t>
      </w:r>
      <w:r w:rsidR="005157AF">
        <w:t xml:space="preserve">Scientific Software </w:t>
      </w:r>
      <w:r w:rsidR="002E3FBA">
        <w:t>Table</w:t>
      </w:r>
    </w:p>
    <w:p w14:paraId="74F553B1" w14:textId="001A7463" w:rsidR="005157AF" w:rsidRPr="002E3FBA" w:rsidRDefault="005157AF" w:rsidP="00D25E8F">
      <w:pPr>
        <w:spacing w:after="120"/>
      </w:pPr>
      <w:r w:rsidRPr="002E3FBA">
        <w:t xml:space="preserve">This section summarizes the unrestricted scientific software (as defined in SPD-41a Appendix </w:t>
      </w:r>
      <w:proofErr w:type="gramStart"/>
      <w:r w:rsidRPr="002E3FBA">
        <w:t>B)  to</w:t>
      </w:r>
      <w:proofErr w:type="gramEnd"/>
      <w:r w:rsidRPr="002E3FBA">
        <w:t xml:space="preserve"> be developed by the project that is appropriate for open-source development. Include a summary table of the categories of unrestricted software that will be developed as </w:t>
      </w:r>
      <w:proofErr w:type="gramStart"/>
      <w:r w:rsidRPr="002E3FBA">
        <w:t>open-source</w:t>
      </w:r>
      <w:proofErr w:type="gramEnd"/>
      <w:r w:rsidRPr="002E3FBA">
        <w:t xml:space="preserve">, referencing the NPR 7150.2 software classification level. This may reference the </w:t>
      </w:r>
      <w:r w:rsidR="00691C2C" w:rsidRPr="002E3FBA">
        <w:t>project</w:t>
      </w:r>
      <w:r w:rsidR="61635A41" w:rsidRPr="002E3FBA">
        <w:t xml:space="preserve"> </w:t>
      </w:r>
      <w:r w:rsidRPr="002E3FBA">
        <w:t xml:space="preserve">list of </w:t>
      </w:r>
      <w:r w:rsidR="00691C2C" w:rsidRPr="002E3FBA">
        <w:t xml:space="preserve">project software or </w:t>
      </w:r>
      <w:r w:rsidR="1BF8C5CC" w:rsidRPr="002E3FBA">
        <w:t xml:space="preserve">the Software Management Plan. </w:t>
      </w:r>
    </w:p>
    <w:p w14:paraId="0298AB1C" w14:textId="77777777" w:rsidR="005157AF" w:rsidRDefault="005157AF" w:rsidP="00D25E8F">
      <w:pPr>
        <w:spacing w:after="120"/>
      </w:pPr>
    </w:p>
    <w:p w14:paraId="35E903C0" w14:textId="77777777" w:rsidR="005157AF" w:rsidRDefault="005157AF" w:rsidP="00D25E8F">
      <w:pPr>
        <w:spacing w:before="120" w:after="120"/>
        <w:jc w:val="center"/>
        <w:rPr>
          <w:b/>
          <w:bCs/>
          <w:color w:val="000000" w:themeColor="text1"/>
        </w:rPr>
      </w:pPr>
      <w:r w:rsidRPr="788F4A69">
        <w:rPr>
          <w:b/>
          <w:bCs/>
          <w:color w:val="000000" w:themeColor="text1"/>
        </w:rPr>
        <w:t>Table &lt;#&gt;:  &lt;Project&gt; Open-Source Software, Source Code, and Algorithms</w:t>
      </w:r>
    </w:p>
    <w:tbl>
      <w:tblPr>
        <w:tblW w:w="9729" w:type="dxa"/>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1918"/>
        <w:gridCol w:w="1640"/>
        <w:gridCol w:w="2322"/>
        <w:gridCol w:w="1644"/>
      </w:tblGrid>
      <w:tr w:rsidR="006410B7" w14:paraId="440C360E" w14:textId="77777777" w:rsidTr="009C0981">
        <w:trPr>
          <w:trHeight w:val="306"/>
        </w:trPr>
        <w:tc>
          <w:tcPr>
            <w:tcW w:w="22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741A788" w14:textId="77777777" w:rsidR="00806289" w:rsidRDefault="00806289" w:rsidP="00D25E8F">
            <w:pPr>
              <w:spacing w:after="120"/>
              <w:rPr>
                <w:color w:val="000000" w:themeColor="text1"/>
              </w:rPr>
            </w:pPr>
            <w:r w:rsidRPr="788F4A69">
              <w:rPr>
                <w:b/>
                <w:bCs/>
                <w:color w:val="000000" w:themeColor="text1"/>
              </w:rPr>
              <w:t>Open-Source Software/Source Code/Algorithms</w:t>
            </w:r>
          </w:p>
        </w:tc>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CC4E186" w14:textId="77777777" w:rsidR="00806289" w:rsidRDefault="00806289" w:rsidP="00D25E8F">
            <w:pPr>
              <w:spacing w:after="120"/>
              <w:rPr>
                <w:color w:val="000000" w:themeColor="text1"/>
              </w:rPr>
            </w:pPr>
            <w:r w:rsidRPr="788F4A69">
              <w:rPr>
                <w:b/>
                <w:bCs/>
                <w:color w:val="000000" w:themeColor="text1"/>
              </w:rPr>
              <w:t>Description</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08312" w14:textId="7C0E4370" w:rsidR="00806289" w:rsidRPr="788F4A69" w:rsidRDefault="00806289" w:rsidP="00D25E8F">
            <w:pPr>
              <w:spacing w:after="120"/>
              <w:rPr>
                <w:b/>
                <w:bCs/>
                <w:color w:val="000000" w:themeColor="text1"/>
              </w:rPr>
            </w:pPr>
            <w:r>
              <w:rPr>
                <w:b/>
                <w:bCs/>
                <w:color w:val="000000" w:themeColor="text1"/>
              </w:rPr>
              <w:t>Classification</w:t>
            </w:r>
          </w:p>
        </w:tc>
        <w:tc>
          <w:tcPr>
            <w:tcW w:w="23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680CB8B4" w14:textId="09850318" w:rsidR="00806289" w:rsidRDefault="00806289" w:rsidP="00D25E8F">
            <w:pPr>
              <w:spacing w:after="120"/>
              <w:rPr>
                <w:color w:val="000000" w:themeColor="text1"/>
              </w:rPr>
            </w:pPr>
            <w:r>
              <w:rPr>
                <w:b/>
                <w:bCs/>
                <w:color w:val="000000" w:themeColor="text1"/>
              </w:rPr>
              <w:t>Release timeline</w:t>
            </w:r>
          </w:p>
        </w:tc>
        <w:tc>
          <w:tcPr>
            <w:tcW w:w="1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4B16C83A" w14:textId="77777777" w:rsidR="00806289" w:rsidRDefault="00806289" w:rsidP="00D25E8F">
            <w:pPr>
              <w:spacing w:after="120"/>
              <w:rPr>
                <w:color w:val="000000" w:themeColor="text1"/>
              </w:rPr>
            </w:pPr>
            <w:r w:rsidRPr="788F4A69">
              <w:rPr>
                <w:b/>
                <w:bCs/>
                <w:color w:val="000000" w:themeColor="text1"/>
              </w:rPr>
              <w:t>Approved Open Repository and Top-Level Location</w:t>
            </w:r>
          </w:p>
        </w:tc>
      </w:tr>
      <w:tr w:rsidR="006410B7" w14:paraId="762F2CC7" w14:textId="77777777" w:rsidTr="00806289">
        <w:trPr>
          <w:trHeight w:val="306"/>
        </w:trPr>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382A0E3" w14:textId="77777777" w:rsidR="00806289" w:rsidRDefault="00806289" w:rsidP="00D25E8F">
            <w:pPr>
              <w:spacing w:after="120"/>
              <w:rPr>
                <w:b/>
                <w:bCs/>
                <w:color w:val="000000" w:themeColor="text1"/>
              </w:rPr>
            </w:pPr>
          </w:p>
        </w:tc>
        <w:tc>
          <w:tcPr>
            <w:tcW w:w="191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562EA39" w14:textId="77777777" w:rsidR="00806289" w:rsidRDefault="00806289" w:rsidP="00D25E8F">
            <w:pPr>
              <w:spacing w:after="120"/>
              <w:rPr>
                <w:b/>
                <w:bCs/>
                <w:color w:val="000000" w:themeColor="text1"/>
              </w:rPr>
            </w:pPr>
          </w:p>
        </w:tc>
        <w:tc>
          <w:tcPr>
            <w:tcW w:w="1640" w:type="dxa"/>
            <w:tcBorders>
              <w:top w:val="single" w:sz="6" w:space="0" w:color="auto"/>
              <w:left w:val="single" w:sz="6" w:space="0" w:color="auto"/>
              <w:bottom w:val="single" w:sz="6" w:space="0" w:color="auto"/>
              <w:right w:val="single" w:sz="6" w:space="0" w:color="auto"/>
            </w:tcBorders>
            <w:shd w:val="clear" w:color="auto" w:fill="FFFFFF" w:themeFill="background1"/>
          </w:tcPr>
          <w:p w14:paraId="0800F2D2" w14:textId="77777777" w:rsidR="00806289" w:rsidRDefault="00806289" w:rsidP="00D25E8F">
            <w:pPr>
              <w:spacing w:after="120"/>
              <w:rPr>
                <w:b/>
                <w:bCs/>
                <w:color w:val="000000" w:themeColor="text1"/>
              </w:rPr>
            </w:pPr>
          </w:p>
        </w:tc>
        <w:tc>
          <w:tcPr>
            <w:tcW w:w="232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EC06AAB" w14:textId="211399D3" w:rsidR="00806289" w:rsidRDefault="00806289" w:rsidP="00D25E8F">
            <w:pPr>
              <w:spacing w:after="120"/>
              <w:rPr>
                <w:b/>
                <w:bCs/>
                <w:color w:val="000000" w:themeColor="text1"/>
              </w:rPr>
            </w:pPr>
          </w:p>
        </w:tc>
        <w:tc>
          <w:tcPr>
            <w:tcW w:w="1644"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6C8F36B" w14:textId="77777777" w:rsidR="00806289" w:rsidRDefault="00806289" w:rsidP="00D25E8F">
            <w:pPr>
              <w:spacing w:after="120"/>
              <w:rPr>
                <w:b/>
                <w:bCs/>
                <w:color w:val="000000" w:themeColor="text1"/>
              </w:rPr>
            </w:pPr>
          </w:p>
        </w:tc>
      </w:tr>
      <w:tr w:rsidR="006410B7" w14:paraId="150841F1" w14:textId="77777777" w:rsidTr="00806289">
        <w:trPr>
          <w:trHeight w:val="306"/>
        </w:trPr>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AD5D77E" w14:textId="77777777" w:rsidR="00806289" w:rsidRDefault="00806289" w:rsidP="00D25E8F">
            <w:pPr>
              <w:spacing w:after="120"/>
              <w:rPr>
                <w:b/>
                <w:bCs/>
                <w:color w:val="000000" w:themeColor="text1"/>
              </w:rPr>
            </w:pPr>
          </w:p>
        </w:tc>
        <w:tc>
          <w:tcPr>
            <w:tcW w:w="191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8B8A05D" w14:textId="77777777" w:rsidR="00806289" w:rsidRDefault="00806289" w:rsidP="00D25E8F">
            <w:pPr>
              <w:spacing w:after="120"/>
              <w:rPr>
                <w:b/>
                <w:bCs/>
                <w:color w:val="000000" w:themeColor="text1"/>
              </w:rPr>
            </w:pPr>
          </w:p>
        </w:tc>
        <w:tc>
          <w:tcPr>
            <w:tcW w:w="1640" w:type="dxa"/>
            <w:tcBorders>
              <w:top w:val="single" w:sz="6" w:space="0" w:color="auto"/>
              <w:left w:val="single" w:sz="6" w:space="0" w:color="auto"/>
              <w:bottom w:val="single" w:sz="6" w:space="0" w:color="auto"/>
              <w:right w:val="single" w:sz="6" w:space="0" w:color="auto"/>
            </w:tcBorders>
            <w:shd w:val="clear" w:color="auto" w:fill="FFFFFF" w:themeFill="background1"/>
          </w:tcPr>
          <w:p w14:paraId="1CB28534" w14:textId="77777777" w:rsidR="00806289" w:rsidRDefault="00806289" w:rsidP="00D25E8F">
            <w:pPr>
              <w:spacing w:after="120"/>
              <w:rPr>
                <w:b/>
                <w:bCs/>
                <w:color w:val="000000" w:themeColor="text1"/>
              </w:rPr>
            </w:pPr>
          </w:p>
        </w:tc>
        <w:tc>
          <w:tcPr>
            <w:tcW w:w="232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ECF456" w14:textId="417766E0" w:rsidR="00806289" w:rsidRDefault="00806289" w:rsidP="00D25E8F">
            <w:pPr>
              <w:spacing w:after="120"/>
              <w:rPr>
                <w:b/>
                <w:bCs/>
                <w:color w:val="000000" w:themeColor="text1"/>
              </w:rPr>
            </w:pPr>
          </w:p>
        </w:tc>
        <w:tc>
          <w:tcPr>
            <w:tcW w:w="1644"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6667E4E" w14:textId="77777777" w:rsidR="00806289" w:rsidRDefault="00806289" w:rsidP="00D25E8F">
            <w:pPr>
              <w:spacing w:after="120"/>
              <w:rPr>
                <w:b/>
                <w:bCs/>
                <w:color w:val="000000" w:themeColor="text1"/>
              </w:rPr>
            </w:pPr>
          </w:p>
        </w:tc>
      </w:tr>
      <w:tr w:rsidR="006410B7" w14:paraId="24CB0665" w14:textId="77777777" w:rsidTr="00806289">
        <w:trPr>
          <w:trHeight w:val="306"/>
        </w:trPr>
        <w:tc>
          <w:tcPr>
            <w:tcW w:w="2205"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B4E599C" w14:textId="77777777" w:rsidR="00806289" w:rsidRDefault="00806289" w:rsidP="00D25E8F">
            <w:pPr>
              <w:spacing w:after="120"/>
              <w:rPr>
                <w:b/>
                <w:bCs/>
                <w:color w:val="000000" w:themeColor="text1"/>
              </w:rPr>
            </w:pPr>
          </w:p>
        </w:tc>
        <w:tc>
          <w:tcPr>
            <w:tcW w:w="191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7D06DF1" w14:textId="77777777" w:rsidR="00806289" w:rsidRDefault="00806289" w:rsidP="00D25E8F">
            <w:pPr>
              <w:spacing w:after="120"/>
              <w:rPr>
                <w:b/>
                <w:bCs/>
                <w:color w:val="000000" w:themeColor="text1"/>
              </w:rPr>
            </w:pPr>
          </w:p>
        </w:tc>
        <w:tc>
          <w:tcPr>
            <w:tcW w:w="1640" w:type="dxa"/>
            <w:tcBorders>
              <w:top w:val="single" w:sz="6" w:space="0" w:color="auto"/>
              <w:left w:val="single" w:sz="6" w:space="0" w:color="auto"/>
              <w:bottom w:val="single" w:sz="6" w:space="0" w:color="auto"/>
              <w:right w:val="single" w:sz="6" w:space="0" w:color="auto"/>
            </w:tcBorders>
            <w:shd w:val="clear" w:color="auto" w:fill="FFFFFF" w:themeFill="background1"/>
          </w:tcPr>
          <w:p w14:paraId="6BB500A3" w14:textId="77777777" w:rsidR="00806289" w:rsidRDefault="00806289" w:rsidP="00D25E8F">
            <w:pPr>
              <w:spacing w:after="120"/>
              <w:rPr>
                <w:b/>
                <w:bCs/>
                <w:color w:val="000000" w:themeColor="text1"/>
              </w:rPr>
            </w:pPr>
          </w:p>
        </w:tc>
        <w:tc>
          <w:tcPr>
            <w:tcW w:w="232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216A032" w14:textId="6063B21E" w:rsidR="00806289" w:rsidRDefault="00806289" w:rsidP="00D25E8F">
            <w:pPr>
              <w:spacing w:after="120"/>
              <w:rPr>
                <w:b/>
                <w:bCs/>
                <w:color w:val="000000" w:themeColor="text1"/>
              </w:rPr>
            </w:pPr>
          </w:p>
        </w:tc>
        <w:tc>
          <w:tcPr>
            <w:tcW w:w="1644"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90CA2B6" w14:textId="77777777" w:rsidR="00806289" w:rsidRDefault="00806289" w:rsidP="00D25E8F">
            <w:pPr>
              <w:spacing w:after="120"/>
              <w:rPr>
                <w:b/>
                <w:bCs/>
                <w:color w:val="000000" w:themeColor="text1"/>
              </w:rPr>
            </w:pPr>
          </w:p>
        </w:tc>
      </w:tr>
    </w:tbl>
    <w:p w14:paraId="563341E8" w14:textId="78D67897" w:rsidR="006319FC" w:rsidRPr="00461782" w:rsidRDefault="006319FC" w:rsidP="00D25E8F">
      <w:pPr>
        <w:spacing w:after="120"/>
        <w:sectPr w:rsidR="006319FC" w:rsidRPr="00461782" w:rsidSect="00845413">
          <w:pgSz w:w="12240" w:h="15840"/>
          <w:pgMar w:top="1440" w:right="1440" w:bottom="1440" w:left="1440" w:header="720" w:footer="720" w:gutter="0"/>
          <w:cols w:space="720"/>
          <w:docGrid w:linePitch="360"/>
        </w:sectPr>
      </w:pPr>
    </w:p>
    <w:p w14:paraId="2E7ACCB6" w14:textId="62923402" w:rsidR="0071559B" w:rsidRDefault="0071559B" w:rsidP="00D25E8F">
      <w:pPr>
        <w:pStyle w:val="Heading1"/>
        <w:spacing w:after="120"/>
      </w:pPr>
      <w:bookmarkStart w:id="38" w:name="_Toc162866794"/>
      <w:bookmarkStart w:id="39" w:name="_Toc181964829"/>
      <w:bookmarkStart w:id="40" w:name="_Toc184633031"/>
      <w:r>
        <w:lastRenderedPageBreak/>
        <w:t>Appendix A</w:t>
      </w:r>
      <w:r w:rsidR="001F12F1">
        <w:t xml:space="preserve">: </w:t>
      </w:r>
      <w:r>
        <w:t>References</w:t>
      </w:r>
      <w:bookmarkEnd w:id="38"/>
      <w:bookmarkEnd w:id="39"/>
      <w:bookmarkEnd w:id="40"/>
    </w:p>
    <w:p w14:paraId="30F3E9B8" w14:textId="7AF7A8CB" w:rsidR="060EC17A" w:rsidRPr="00DD7E20" w:rsidRDefault="009C557B" w:rsidP="00D25E8F">
      <w:pPr>
        <w:spacing w:after="120"/>
      </w:pPr>
      <w:r w:rsidRPr="3A4E3B70">
        <w:rPr>
          <w:i/>
          <w:iCs/>
        </w:rPr>
        <w:t>This appendix</w:t>
      </w:r>
      <w:r w:rsidR="00C127AA" w:rsidRPr="3A4E3B70">
        <w:rPr>
          <w:i/>
          <w:iCs/>
        </w:rPr>
        <w:t xml:space="preserve"> to the OSDMP template</w:t>
      </w:r>
      <w:r w:rsidRPr="3A4E3B70">
        <w:rPr>
          <w:i/>
          <w:iCs/>
        </w:rPr>
        <w:t xml:space="preserve"> should be</w:t>
      </w:r>
      <w:r w:rsidR="007E2594" w:rsidRPr="3A4E3B70">
        <w:rPr>
          <w:i/>
          <w:iCs/>
        </w:rPr>
        <w:t xml:space="preserve"> replaced with documents referenced in the </w:t>
      </w:r>
      <w:r w:rsidR="004379B0" w:rsidRPr="3A4E3B70">
        <w:rPr>
          <w:i/>
          <w:iCs/>
        </w:rPr>
        <w:t xml:space="preserve">mission OSDMP.  This may include </w:t>
      </w:r>
      <w:r w:rsidR="004430C6" w:rsidRPr="3A4E3B70">
        <w:rPr>
          <w:i/>
          <w:iCs/>
        </w:rPr>
        <w:t xml:space="preserve">documents developed by the </w:t>
      </w:r>
      <w:r w:rsidR="00141336" w:rsidRPr="3A4E3B70">
        <w:rPr>
          <w:i/>
          <w:iCs/>
        </w:rPr>
        <w:t>project</w:t>
      </w:r>
      <w:r w:rsidR="004430C6" w:rsidRPr="3A4E3B70">
        <w:rPr>
          <w:i/>
          <w:iCs/>
        </w:rPr>
        <w:t>, relevant documentation from data repositories or partners, or citations to the scientific literature</w:t>
      </w:r>
      <w:r w:rsidR="004379B0" w:rsidRPr="3A4E3B70">
        <w:rPr>
          <w:i/>
          <w:iCs/>
        </w:rPr>
        <w:t>. The current entries are documents reference</w:t>
      </w:r>
      <w:r w:rsidR="00210892" w:rsidRPr="3A4E3B70">
        <w:rPr>
          <w:i/>
          <w:iCs/>
        </w:rPr>
        <w:t>d</w:t>
      </w:r>
      <w:r w:rsidR="004379B0" w:rsidRPr="3A4E3B70">
        <w:rPr>
          <w:i/>
          <w:iCs/>
        </w:rPr>
        <w:t xml:space="preserve"> in the OSDMP template. </w:t>
      </w:r>
      <w:r w:rsidR="007E2594" w:rsidRPr="3A4E3B70">
        <w:rPr>
          <w:i/>
          <w:iCs/>
        </w:rPr>
        <w:t xml:space="preserve"> </w:t>
      </w:r>
    </w:p>
    <w:p w14:paraId="6759C839" w14:textId="09212A37" w:rsidR="27EDF29C" w:rsidRDefault="27EDF29C" w:rsidP="00DE6A06">
      <w:pPr>
        <w:spacing w:before="120"/>
      </w:pPr>
      <w:hyperlink r:id="rId17">
        <w:r w:rsidRPr="060EC17A">
          <w:rPr>
            <w:rStyle w:val="Hyperlink"/>
          </w:rPr>
          <w:t>M-16-21</w:t>
        </w:r>
      </w:hyperlink>
      <w:r w:rsidRPr="060EC17A">
        <w:t xml:space="preserve"> Office of Management and Budget Memorandum: Federal Source Code Policy: Achieving Efficiency, Transparency, and Innovation through Reusable and Open Source Software</w:t>
      </w:r>
    </w:p>
    <w:p w14:paraId="18E54F9B" w14:textId="03786C1E" w:rsidR="27EDF29C" w:rsidRDefault="27EDF29C" w:rsidP="00DE6A06">
      <w:pPr>
        <w:spacing w:before="120"/>
      </w:pPr>
      <w:hyperlink r:id="rId18">
        <w:r w:rsidRPr="060EC17A">
          <w:rPr>
            <w:rStyle w:val="Hyperlink"/>
          </w:rPr>
          <w:t>NPD 2200.1</w:t>
        </w:r>
      </w:hyperlink>
      <w:r w:rsidRPr="060EC17A">
        <w:rPr>
          <w:color w:val="0F4761"/>
        </w:rPr>
        <w:t xml:space="preserve"> </w:t>
      </w:r>
      <w:r w:rsidRPr="060EC17A">
        <w:t>Management of NASA Scientific and Technical Information</w:t>
      </w:r>
    </w:p>
    <w:p w14:paraId="7B4B00C4" w14:textId="0A39BFE0" w:rsidR="27EDF29C" w:rsidRDefault="27EDF29C" w:rsidP="00DE6A06">
      <w:pPr>
        <w:spacing w:before="120"/>
      </w:pPr>
      <w:hyperlink r:id="rId19">
        <w:r w:rsidRPr="060EC17A">
          <w:rPr>
            <w:rStyle w:val="Hyperlink"/>
          </w:rPr>
          <w:t>NPD 2091.1</w:t>
        </w:r>
      </w:hyperlink>
      <w:r w:rsidRPr="060EC17A">
        <w:t xml:space="preserve"> Inventions Made by Government Employees</w:t>
      </w:r>
    </w:p>
    <w:p w14:paraId="2E6FE9F9" w14:textId="1D79051C" w:rsidR="060EC17A" w:rsidRDefault="27EDF29C" w:rsidP="00DE6A06">
      <w:pPr>
        <w:spacing w:before="120"/>
      </w:pPr>
      <w:hyperlink r:id="rId20">
        <w:r w:rsidRPr="060EC17A">
          <w:rPr>
            <w:rStyle w:val="Hyperlink"/>
          </w:rPr>
          <w:t>NPR 7120.5F</w:t>
        </w:r>
      </w:hyperlink>
      <w:r w:rsidRPr="060EC17A">
        <w:t xml:space="preserve"> NASA Space Flight Program and Project Management Requirements</w:t>
      </w:r>
    </w:p>
    <w:p w14:paraId="24C0DAB4" w14:textId="28EB2E5D" w:rsidR="00442B95" w:rsidRDefault="00442B95" w:rsidP="00DE6A06">
      <w:pPr>
        <w:spacing w:before="120"/>
      </w:pPr>
      <w:hyperlink r:id="rId21" w:history="1">
        <w:r w:rsidRPr="006F0459">
          <w:rPr>
            <w:rStyle w:val="Hyperlink"/>
          </w:rPr>
          <w:t>NPR 7120.6</w:t>
        </w:r>
      </w:hyperlink>
      <w:r>
        <w:t xml:space="preserve"> </w:t>
      </w:r>
      <w:r w:rsidR="00A63D9D" w:rsidRPr="00A63D9D">
        <w:t>Knowledge Policy for Programs and Projects</w:t>
      </w:r>
    </w:p>
    <w:p w14:paraId="63C446FE" w14:textId="7D264B8A" w:rsidR="060EC17A" w:rsidRPr="00DD7E20" w:rsidRDefault="04AA1B9F" w:rsidP="00DE6A06">
      <w:pPr>
        <w:spacing w:before="120"/>
      </w:pPr>
      <w:hyperlink r:id="rId22">
        <w:r w:rsidRPr="060EC17A">
          <w:rPr>
            <w:rStyle w:val="Hyperlink"/>
          </w:rPr>
          <w:t>NPR 7123.1D</w:t>
        </w:r>
      </w:hyperlink>
      <w:r>
        <w:t xml:space="preserve"> Systems Engineering Processes and Requirements</w:t>
      </w:r>
    </w:p>
    <w:p w14:paraId="00415E3B" w14:textId="25422124" w:rsidR="00510902" w:rsidRDefault="27EDF29C" w:rsidP="00DE6A06">
      <w:pPr>
        <w:spacing w:before="120"/>
      </w:pPr>
      <w:hyperlink r:id="rId23">
        <w:r w:rsidRPr="060EC17A">
          <w:rPr>
            <w:rStyle w:val="Hyperlink"/>
          </w:rPr>
          <w:t>NPR 7150.2D</w:t>
        </w:r>
      </w:hyperlink>
      <w:r w:rsidRPr="060EC17A">
        <w:t xml:space="preserve"> NASA Software Engineering Requirements</w:t>
      </w:r>
    </w:p>
    <w:p w14:paraId="7FE9C755" w14:textId="77E2454C" w:rsidR="27EDF29C" w:rsidRDefault="27EDF29C" w:rsidP="00DE6A06">
      <w:pPr>
        <w:spacing w:before="120"/>
      </w:pPr>
      <w:hyperlink r:id="rId24">
        <w:r w:rsidRPr="060EC17A">
          <w:rPr>
            <w:rStyle w:val="Hyperlink"/>
          </w:rPr>
          <w:t>SPD-41a</w:t>
        </w:r>
      </w:hyperlink>
      <w:r w:rsidRPr="060EC17A">
        <w:t xml:space="preserve"> Scientific Information Policy for the Science Mission Directorate</w:t>
      </w:r>
    </w:p>
    <w:p w14:paraId="111A99C1" w14:textId="784BB74A" w:rsidR="060EC17A" w:rsidRDefault="060EC17A" w:rsidP="00D25E8F">
      <w:pPr>
        <w:spacing w:after="120"/>
        <w:rPr>
          <w:rFonts w:ascii="Aptos" w:eastAsia="Aptos" w:hAnsi="Aptos" w:cs="Aptos"/>
          <w:color w:val="000000" w:themeColor="text1"/>
        </w:rPr>
      </w:pPr>
    </w:p>
    <w:p w14:paraId="46661818" w14:textId="6AF6C9BB" w:rsidR="060EC17A" w:rsidRDefault="060EC17A" w:rsidP="00D25E8F">
      <w:pPr>
        <w:spacing w:after="120"/>
      </w:pPr>
    </w:p>
    <w:p w14:paraId="4922AF24" w14:textId="77777777" w:rsidR="0071559B" w:rsidRDefault="0071559B" w:rsidP="00D25E8F">
      <w:pPr>
        <w:spacing w:after="120"/>
      </w:pPr>
    </w:p>
    <w:p w14:paraId="201CC352" w14:textId="77777777" w:rsidR="0035589F" w:rsidRPr="0035589F" w:rsidRDefault="0035589F" w:rsidP="00D25E8F">
      <w:pPr>
        <w:spacing w:after="120"/>
      </w:pPr>
    </w:p>
    <w:p w14:paraId="5D8F7299" w14:textId="77777777" w:rsidR="00BA5614" w:rsidRDefault="00BA5614" w:rsidP="00D25E8F">
      <w:pPr>
        <w:spacing w:after="120"/>
      </w:pPr>
      <w:bookmarkStart w:id="41" w:name="_Toc162866795"/>
      <w:r>
        <w:br w:type="page"/>
      </w:r>
    </w:p>
    <w:p w14:paraId="5E522671" w14:textId="73B27C72" w:rsidR="060EC17A" w:rsidRDefault="060EC17A" w:rsidP="00D25E8F">
      <w:pPr>
        <w:spacing w:after="120"/>
      </w:pPr>
    </w:p>
    <w:p w14:paraId="7F23DBF5" w14:textId="6863F3DE" w:rsidR="00792A86" w:rsidRDefault="00792A86" w:rsidP="00D25E8F">
      <w:pPr>
        <w:pStyle w:val="Heading1"/>
        <w:spacing w:after="120"/>
      </w:pPr>
      <w:bookmarkStart w:id="42" w:name="_Toc181964830"/>
      <w:bookmarkStart w:id="43" w:name="_Toc184633032"/>
      <w:r w:rsidRPr="00D87E79">
        <w:t xml:space="preserve">Appendix </w:t>
      </w:r>
      <w:r w:rsidR="0071559B">
        <w:t>B</w:t>
      </w:r>
      <w:r w:rsidR="001F12F1">
        <w:t xml:space="preserve">: </w:t>
      </w:r>
      <w:r w:rsidR="0057227A" w:rsidRPr="00D87E79">
        <w:t xml:space="preserve">Abbreviations and </w:t>
      </w:r>
      <w:r w:rsidRPr="00D87E79">
        <w:t>Acronyms</w:t>
      </w:r>
      <w:bookmarkEnd w:id="41"/>
      <w:bookmarkEnd w:id="42"/>
      <w:bookmarkEnd w:id="43"/>
    </w:p>
    <w:p w14:paraId="5CCEE962" w14:textId="12942E3C" w:rsidR="00662789" w:rsidRPr="00F765ED" w:rsidRDefault="00C127AA" w:rsidP="00D25E8F">
      <w:pPr>
        <w:spacing w:after="120"/>
        <w:rPr>
          <w:i/>
          <w:iCs/>
        </w:rPr>
      </w:pPr>
      <w:r w:rsidRPr="525E8DE4">
        <w:rPr>
          <w:i/>
          <w:iCs/>
        </w:rPr>
        <w:t xml:space="preserve">This appendix should be </w:t>
      </w:r>
      <w:r w:rsidR="4E87DD34" w:rsidRPr="525E8DE4">
        <w:rPr>
          <w:i/>
          <w:iCs/>
        </w:rPr>
        <w:t>updated to include the abbreviations and acronyms used in the OSDMP.</w:t>
      </w:r>
    </w:p>
    <w:tbl>
      <w:tblPr>
        <w:tblStyle w:val="TableGrid"/>
        <w:tblW w:w="0" w:type="auto"/>
        <w:tblLook w:val="04A0" w:firstRow="1" w:lastRow="0" w:firstColumn="1" w:lastColumn="0" w:noHBand="0" w:noVBand="1"/>
      </w:tblPr>
      <w:tblGrid>
        <w:gridCol w:w="2065"/>
        <w:gridCol w:w="7285"/>
      </w:tblGrid>
      <w:tr w:rsidR="525E8DE4" w14:paraId="2E8CFC9A" w14:textId="77777777" w:rsidTr="525E8DE4">
        <w:trPr>
          <w:trHeight w:val="300"/>
        </w:trPr>
        <w:tc>
          <w:tcPr>
            <w:tcW w:w="2065" w:type="dxa"/>
          </w:tcPr>
          <w:p w14:paraId="308B374C" w14:textId="1D840BA9" w:rsidR="62026E0B" w:rsidRDefault="62026E0B" w:rsidP="00D25E8F">
            <w:pPr>
              <w:spacing w:after="120"/>
            </w:pPr>
            <w:r>
              <w:t>DSN</w:t>
            </w:r>
          </w:p>
        </w:tc>
        <w:tc>
          <w:tcPr>
            <w:tcW w:w="7285" w:type="dxa"/>
          </w:tcPr>
          <w:p w14:paraId="6EBD4D5D" w14:textId="479A7BE6" w:rsidR="422DCE15" w:rsidRDefault="422DCE15" w:rsidP="00D25E8F">
            <w:pPr>
              <w:spacing w:after="120"/>
            </w:pPr>
            <w:r>
              <w:t>Deep Space Network</w:t>
            </w:r>
          </w:p>
        </w:tc>
      </w:tr>
      <w:tr w:rsidR="525E8DE4" w14:paraId="7D488925" w14:textId="77777777" w:rsidTr="525E8DE4">
        <w:trPr>
          <w:trHeight w:val="300"/>
        </w:trPr>
        <w:tc>
          <w:tcPr>
            <w:tcW w:w="2065" w:type="dxa"/>
          </w:tcPr>
          <w:p w14:paraId="07B6FF87" w14:textId="477CFC8A" w:rsidR="62026E0B" w:rsidRDefault="62026E0B" w:rsidP="00D25E8F">
            <w:pPr>
              <w:spacing w:after="120"/>
            </w:pPr>
            <w:r>
              <w:t>MOC</w:t>
            </w:r>
          </w:p>
        </w:tc>
        <w:tc>
          <w:tcPr>
            <w:tcW w:w="7285" w:type="dxa"/>
          </w:tcPr>
          <w:p w14:paraId="57D856AD" w14:textId="31B08098" w:rsidR="1BD48A0B" w:rsidRDefault="1BD48A0B" w:rsidP="00D25E8F">
            <w:pPr>
              <w:spacing w:after="120"/>
            </w:pPr>
            <w:r>
              <w:t>Mission Operations Center</w:t>
            </w:r>
          </w:p>
        </w:tc>
      </w:tr>
      <w:tr w:rsidR="00D951EB" w:rsidRPr="00D87E79" w14:paraId="4D69F328" w14:textId="77777777" w:rsidTr="525E8DE4">
        <w:tc>
          <w:tcPr>
            <w:tcW w:w="2065" w:type="dxa"/>
          </w:tcPr>
          <w:p w14:paraId="224594EB" w14:textId="37CF412F" w:rsidR="00D951EB" w:rsidRDefault="00D951EB" w:rsidP="00D25E8F">
            <w:pPr>
              <w:spacing w:after="120"/>
            </w:pPr>
            <w:r>
              <w:t>NPR</w:t>
            </w:r>
          </w:p>
        </w:tc>
        <w:tc>
          <w:tcPr>
            <w:tcW w:w="7285" w:type="dxa"/>
          </w:tcPr>
          <w:p w14:paraId="626EBD88" w14:textId="1DDB6229" w:rsidR="00D951EB" w:rsidRDefault="00D951EB" w:rsidP="00D25E8F">
            <w:pPr>
              <w:spacing w:after="120"/>
            </w:pPr>
            <w:r>
              <w:t>NASA Procedural Requirements</w:t>
            </w:r>
          </w:p>
        </w:tc>
      </w:tr>
      <w:tr w:rsidR="000A4BAD" w:rsidRPr="00D87E79" w14:paraId="5A232448" w14:textId="77777777" w:rsidTr="525E8DE4">
        <w:tc>
          <w:tcPr>
            <w:tcW w:w="2065" w:type="dxa"/>
          </w:tcPr>
          <w:p w14:paraId="19ABEBE4" w14:textId="3AB0C87C" w:rsidR="000A4BAD" w:rsidRPr="00D87E79" w:rsidRDefault="00D22DB3" w:rsidP="00D25E8F">
            <w:pPr>
              <w:spacing w:after="120"/>
            </w:pPr>
            <w:r>
              <w:t>NTRS</w:t>
            </w:r>
          </w:p>
        </w:tc>
        <w:tc>
          <w:tcPr>
            <w:tcW w:w="7285" w:type="dxa"/>
          </w:tcPr>
          <w:p w14:paraId="73854133" w14:textId="1C1D83D5" w:rsidR="000A4BAD" w:rsidRPr="00D87E79" w:rsidRDefault="00D22DB3" w:rsidP="00D25E8F">
            <w:pPr>
              <w:spacing w:after="120"/>
            </w:pPr>
            <w:r>
              <w:t>NASA Science and Technical Information Repository</w:t>
            </w:r>
          </w:p>
        </w:tc>
      </w:tr>
      <w:tr w:rsidR="00D951EB" w:rsidRPr="00D87E79" w14:paraId="45421003" w14:textId="77777777" w:rsidTr="525E8DE4">
        <w:tc>
          <w:tcPr>
            <w:tcW w:w="2065" w:type="dxa"/>
          </w:tcPr>
          <w:p w14:paraId="4A8AABB0" w14:textId="666218A9" w:rsidR="00D951EB" w:rsidRPr="00D87E79" w:rsidRDefault="00D951EB" w:rsidP="00D25E8F">
            <w:pPr>
              <w:spacing w:after="120"/>
            </w:pPr>
            <w:r>
              <w:t>OCSDO</w:t>
            </w:r>
          </w:p>
        </w:tc>
        <w:tc>
          <w:tcPr>
            <w:tcW w:w="7285" w:type="dxa"/>
          </w:tcPr>
          <w:p w14:paraId="44E94D2A" w14:textId="65853136" w:rsidR="00D951EB" w:rsidRPr="00D87E79" w:rsidRDefault="00D951EB" w:rsidP="00D25E8F">
            <w:pPr>
              <w:spacing w:after="120"/>
            </w:pPr>
            <w:r>
              <w:t>Office of the Chief Science Data Officer</w:t>
            </w:r>
          </w:p>
        </w:tc>
      </w:tr>
      <w:tr w:rsidR="004F1AB6" w:rsidRPr="00D87E79" w14:paraId="05317C92" w14:textId="77777777" w:rsidTr="525E8DE4">
        <w:tc>
          <w:tcPr>
            <w:tcW w:w="2065" w:type="dxa"/>
          </w:tcPr>
          <w:p w14:paraId="1133C76F" w14:textId="7B0592B9" w:rsidR="004F1AB6" w:rsidRPr="00D87E79" w:rsidRDefault="004F1AB6" w:rsidP="00D25E8F">
            <w:pPr>
              <w:spacing w:after="120"/>
            </w:pPr>
            <w:r w:rsidRPr="00D87E79">
              <w:t>OSDMP</w:t>
            </w:r>
          </w:p>
        </w:tc>
        <w:tc>
          <w:tcPr>
            <w:tcW w:w="7285" w:type="dxa"/>
          </w:tcPr>
          <w:p w14:paraId="0A76A8AC" w14:textId="1FDACFC6" w:rsidR="004F1AB6" w:rsidRPr="00D87E79" w:rsidRDefault="004F1AB6" w:rsidP="00D25E8F">
            <w:pPr>
              <w:spacing w:after="120"/>
            </w:pPr>
            <w:r w:rsidRPr="00D87E79">
              <w:t>Open Science and Data Management Plan</w:t>
            </w:r>
          </w:p>
        </w:tc>
      </w:tr>
      <w:tr w:rsidR="525E8DE4" w14:paraId="7DD8FDAC" w14:textId="77777777" w:rsidTr="525E8DE4">
        <w:trPr>
          <w:trHeight w:val="300"/>
        </w:trPr>
        <w:tc>
          <w:tcPr>
            <w:tcW w:w="2065" w:type="dxa"/>
          </w:tcPr>
          <w:p w14:paraId="65B42116" w14:textId="6A1F5ED5" w:rsidR="3CA4E8FD" w:rsidRDefault="3CA4E8FD" w:rsidP="00D25E8F">
            <w:pPr>
              <w:spacing w:after="120"/>
            </w:pPr>
            <w:r>
              <w:t>POC</w:t>
            </w:r>
          </w:p>
        </w:tc>
        <w:tc>
          <w:tcPr>
            <w:tcW w:w="7285" w:type="dxa"/>
          </w:tcPr>
          <w:p w14:paraId="3904EBAA" w14:textId="3F589162" w:rsidR="034E68A2" w:rsidRDefault="034E68A2" w:rsidP="00D25E8F">
            <w:pPr>
              <w:spacing w:after="120"/>
            </w:pPr>
            <w:r>
              <w:t>Payload Operations Center</w:t>
            </w:r>
          </w:p>
        </w:tc>
      </w:tr>
      <w:tr w:rsidR="004F1AB6" w:rsidRPr="00D87E79" w14:paraId="55F866CE" w14:textId="77777777" w:rsidTr="525E8DE4">
        <w:tc>
          <w:tcPr>
            <w:tcW w:w="2065" w:type="dxa"/>
          </w:tcPr>
          <w:p w14:paraId="56849559" w14:textId="09E74AAA" w:rsidR="004F1AB6" w:rsidRPr="00D87E79" w:rsidRDefault="00322FD3" w:rsidP="00D25E8F">
            <w:pPr>
              <w:spacing w:after="120"/>
            </w:pPr>
            <w:r w:rsidRPr="00D87E79">
              <w:t>PLRA</w:t>
            </w:r>
          </w:p>
        </w:tc>
        <w:tc>
          <w:tcPr>
            <w:tcW w:w="7285" w:type="dxa"/>
          </w:tcPr>
          <w:p w14:paraId="37626CE5" w14:textId="1DCF6F6B" w:rsidR="004F1AB6" w:rsidRPr="00D87E79" w:rsidRDefault="00322FD3" w:rsidP="00D25E8F">
            <w:pPr>
              <w:spacing w:after="120"/>
            </w:pPr>
            <w:r w:rsidRPr="00D87E79">
              <w:t>Program Level Requirements Appendix</w:t>
            </w:r>
          </w:p>
        </w:tc>
      </w:tr>
      <w:tr w:rsidR="00170DED" w:rsidRPr="00D87E79" w14:paraId="56388E26" w14:textId="77777777" w:rsidTr="525E8DE4">
        <w:tc>
          <w:tcPr>
            <w:tcW w:w="2065" w:type="dxa"/>
          </w:tcPr>
          <w:p w14:paraId="358CCFF8" w14:textId="1BE91D82" w:rsidR="00170DED" w:rsidRPr="00D87E79" w:rsidRDefault="00170DED" w:rsidP="00D25E8F">
            <w:pPr>
              <w:spacing w:after="120"/>
            </w:pPr>
            <w:r w:rsidRPr="00D87E79">
              <w:t>SPD-41a</w:t>
            </w:r>
          </w:p>
        </w:tc>
        <w:tc>
          <w:tcPr>
            <w:tcW w:w="7285" w:type="dxa"/>
          </w:tcPr>
          <w:p w14:paraId="76131C7B" w14:textId="591DC0D8" w:rsidR="00170DED" w:rsidRPr="00D87E79" w:rsidRDefault="00170DED" w:rsidP="00D25E8F">
            <w:pPr>
              <w:spacing w:after="120"/>
            </w:pPr>
            <w:r w:rsidRPr="00D87E79">
              <w:t xml:space="preserve">SMD Policy Document 41a </w:t>
            </w:r>
          </w:p>
        </w:tc>
      </w:tr>
      <w:tr w:rsidR="00170DED" w:rsidRPr="00D87E79" w14:paraId="48FBC174" w14:textId="77777777" w:rsidTr="525E8DE4">
        <w:tc>
          <w:tcPr>
            <w:tcW w:w="2065" w:type="dxa"/>
          </w:tcPr>
          <w:p w14:paraId="52B21E32" w14:textId="7F6C66B9" w:rsidR="00170DED" w:rsidRPr="00D87E79" w:rsidRDefault="00170DED" w:rsidP="00D25E8F">
            <w:pPr>
              <w:spacing w:after="120"/>
            </w:pPr>
            <w:r w:rsidRPr="00D87E79">
              <w:t>SMD</w:t>
            </w:r>
          </w:p>
        </w:tc>
        <w:tc>
          <w:tcPr>
            <w:tcW w:w="7285" w:type="dxa"/>
          </w:tcPr>
          <w:p w14:paraId="163D4E91" w14:textId="6F3F3588" w:rsidR="00170DED" w:rsidRPr="00D87E79" w:rsidRDefault="555BCAE3" w:rsidP="00D25E8F">
            <w:pPr>
              <w:spacing w:after="120"/>
            </w:pPr>
            <w:r>
              <w:t>Science Mission Directorate</w:t>
            </w:r>
          </w:p>
        </w:tc>
      </w:tr>
      <w:tr w:rsidR="525E8DE4" w14:paraId="49DE1441" w14:textId="77777777" w:rsidTr="525E8DE4">
        <w:trPr>
          <w:trHeight w:val="300"/>
        </w:trPr>
        <w:tc>
          <w:tcPr>
            <w:tcW w:w="2065" w:type="dxa"/>
          </w:tcPr>
          <w:p w14:paraId="73ABAEFE" w14:textId="796CF86B" w:rsidR="761251D8" w:rsidRDefault="761251D8" w:rsidP="00D25E8F">
            <w:pPr>
              <w:spacing w:after="120"/>
            </w:pPr>
            <w:r>
              <w:t>SOC</w:t>
            </w:r>
          </w:p>
        </w:tc>
        <w:tc>
          <w:tcPr>
            <w:tcW w:w="7285" w:type="dxa"/>
          </w:tcPr>
          <w:p w14:paraId="34C21B79" w14:textId="0C216BD1" w:rsidR="2A7B7942" w:rsidRDefault="2A7B7942" w:rsidP="00D25E8F">
            <w:pPr>
              <w:spacing w:after="120"/>
            </w:pPr>
            <w:r>
              <w:t>Science Operations Center</w:t>
            </w:r>
          </w:p>
        </w:tc>
      </w:tr>
      <w:tr w:rsidR="3E343971" w14:paraId="5BEABBD4" w14:textId="77777777" w:rsidTr="3E343971">
        <w:trPr>
          <w:trHeight w:val="300"/>
        </w:trPr>
        <w:tc>
          <w:tcPr>
            <w:tcW w:w="2065" w:type="dxa"/>
          </w:tcPr>
          <w:p w14:paraId="44F40551" w14:textId="735F60D5" w:rsidR="1840351A" w:rsidRDefault="1840351A" w:rsidP="00D25E8F">
            <w:pPr>
              <w:spacing w:after="120"/>
            </w:pPr>
            <w:r>
              <w:t>TBD</w:t>
            </w:r>
          </w:p>
        </w:tc>
        <w:tc>
          <w:tcPr>
            <w:tcW w:w="7285" w:type="dxa"/>
          </w:tcPr>
          <w:p w14:paraId="134176E7" w14:textId="192DCE41" w:rsidR="1840351A" w:rsidRDefault="1840351A" w:rsidP="00D25E8F">
            <w:pPr>
              <w:spacing w:after="120"/>
            </w:pPr>
            <w:r>
              <w:t xml:space="preserve">To </w:t>
            </w:r>
            <w:r w:rsidR="02FAB32D">
              <w:t>b</w:t>
            </w:r>
            <w:r>
              <w:t xml:space="preserve">e Decided </w:t>
            </w:r>
          </w:p>
        </w:tc>
      </w:tr>
      <w:tr w:rsidR="3E343971" w14:paraId="59392D61" w14:textId="77777777" w:rsidTr="3E343971">
        <w:trPr>
          <w:trHeight w:val="300"/>
        </w:trPr>
        <w:tc>
          <w:tcPr>
            <w:tcW w:w="2065" w:type="dxa"/>
          </w:tcPr>
          <w:p w14:paraId="72E34665" w14:textId="2126986A" w:rsidR="1840351A" w:rsidRDefault="1840351A" w:rsidP="00D25E8F">
            <w:pPr>
              <w:spacing w:after="120"/>
            </w:pPr>
            <w:r>
              <w:t>TBR</w:t>
            </w:r>
          </w:p>
        </w:tc>
        <w:tc>
          <w:tcPr>
            <w:tcW w:w="7285" w:type="dxa"/>
          </w:tcPr>
          <w:p w14:paraId="3182C1BE" w14:textId="462254EB" w:rsidR="1840351A" w:rsidRDefault="1840351A" w:rsidP="00D25E8F">
            <w:pPr>
              <w:spacing w:after="120"/>
            </w:pPr>
            <w:r>
              <w:t>To be Required</w:t>
            </w:r>
          </w:p>
        </w:tc>
      </w:tr>
    </w:tbl>
    <w:p w14:paraId="089801EA" w14:textId="6A8AEFF6" w:rsidR="001F12F1" w:rsidRDefault="001F12F1" w:rsidP="00D25E8F">
      <w:pPr>
        <w:spacing w:after="120"/>
      </w:pPr>
    </w:p>
    <w:p w14:paraId="2653AE02" w14:textId="77777777" w:rsidR="005A0DCF" w:rsidRDefault="005A0DCF" w:rsidP="00D25E8F">
      <w:pPr>
        <w:spacing w:after="120"/>
      </w:pPr>
    </w:p>
    <w:p w14:paraId="10611D90" w14:textId="33A045AC" w:rsidR="653FC20C" w:rsidRDefault="653FC20C" w:rsidP="00D25E8F">
      <w:pPr>
        <w:spacing w:after="120"/>
      </w:pPr>
    </w:p>
    <w:p w14:paraId="0E9DF311" w14:textId="77777777" w:rsidR="005A0DCF" w:rsidRDefault="005A0DCF" w:rsidP="00D25E8F">
      <w:pPr>
        <w:spacing w:after="120"/>
      </w:pPr>
    </w:p>
    <w:p w14:paraId="63CD8D14" w14:textId="14AC73C0" w:rsidR="72697F1B" w:rsidRDefault="72697F1B" w:rsidP="00D25E8F">
      <w:pPr>
        <w:spacing w:after="120"/>
      </w:pPr>
      <w:r>
        <w:br w:type="page"/>
      </w:r>
    </w:p>
    <w:p w14:paraId="30110D3F" w14:textId="2D02D30A" w:rsidR="72697F1B" w:rsidRDefault="4B9EA4A8" w:rsidP="3A4E3B70">
      <w:pPr>
        <w:pStyle w:val="Heading1"/>
        <w:spacing w:after="120"/>
        <w:rPr>
          <w:rFonts w:ascii="Aptos" w:eastAsia="Aptos" w:hAnsi="Aptos" w:cs="Aptos"/>
          <w:color w:val="000000" w:themeColor="text1"/>
        </w:rPr>
      </w:pPr>
      <w:bookmarkStart w:id="44" w:name="_Toc181964831"/>
      <w:bookmarkStart w:id="45" w:name="_Toc184633033"/>
      <w:r>
        <w:lastRenderedPageBreak/>
        <w:t>Appendix C. OSDMP Compliance Matrix</w:t>
      </w:r>
      <w:bookmarkEnd w:id="44"/>
      <w:bookmarkEnd w:id="45"/>
    </w:p>
    <w:p w14:paraId="6C8B4787" w14:textId="094FE5C4" w:rsidR="72697F1B" w:rsidRPr="001419D1" w:rsidRDefault="4B9EA4A8" w:rsidP="3A4E3B70">
      <w:pPr>
        <w:spacing w:after="120"/>
        <w:rPr>
          <w:color w:val="000000" w:themeColor="text1"/>
        </w:rPr>
      </w:pPr>
      <w:r w:rsidRPr="3A4E3B70">
        <w:rPr>
          <w:color w:val="000000" w:themeColor="text1"/>
        </w:rPr>
        <w:t>The OSDMP compliance matrix is to be completed by the project and reviewed as part of the Critical Design Review.</w:t>
      </w:r>
      <w:r w:rsidR="7B412D0D" w:rsidRPr="3A4E3B70">
        <w:rPr>
          <w:color w:val="000000" w:themeColor="text1"/>
        </w:rPr>
        <w:t xml:space="preserve"> </w:t>
      </w:r>
      <w:r w:rsidR="68B0BEEF" w:rsidRPr="3A4E3B70">
        <w:rPr>
          <w:color w:val="000000" w:themeColor="text1"/>
        </w:rPr>
        <w:t xml:space="preserve">Projects </w:t>
      </w:r>
      <w:r w:rsidRPr="3A4E3B70">
        <w:rPr>
          <w:color w:val="000000" w:themeColor="text1"/>
        </w:rPr>
        <w:t xml:space="preserve">should indicate in the </w:t>
      </w:r>
      <w:r w:rsidR="551E0FCA" w:rsidRPr="3A4E3B70">
        <w:rPr>
          <w:color w:val="000000" w:themeColor="text1"/>
        </w:rPr>
        <w:t>“</w:t>
      </w:r>
      <w:r w:rsidR="60A7CCFB" w:rsidRPr="3A4E3B70">
        <w:rPr>
          <w:color w:val="000000" w:themeColor="text1"/>
        </w:rPr>
        <w:t>Justification</w:t>
      </w:r>
      <w:r w:rsidR="4B554E48" w:rsidRPr="3A4E3B70">
        <w:rPr>
          <w:color w:val="000000" w:themeColor="text1"/>
        </w:rPr>
        <w:t>”</w:t>
      </w:r>
      <w:r w:rsidR="60A7CCFB" w:rsidRPr="3A4E3B70">
        <w:rPr>
          <w:color w:val="000000" w:themeColor="text1"/>
        </w:rPr>
        <w:t xml:space="preserve"> </w:t>
      </w:r>
      <w:r w:rsidRPr="3A4E3B70">
        <w:rPr>
          <w:color w:val="000000" w:themeColor="text1"/>
        </w:rPr>
        <w:t xml:space="preserve">column how </w:t>
      </w:r>
      <w:r w:rsidR="3BC338D8" w:rsidRPr="3A4E3B70">
        <w:rPr>
          <w:color w:val="000000" w:themeColor="text1"/>
        </w:rPr>
        <w:t>the</w:t>
      </w:r>
      <w:r w:rsidRPr="3A4E3B70">
        <w:rPr>
          <w:color w:val="000000" w:themeColor="text1"/>
        </w:rPr>
        <w:t xml:space="preserve"> requirement</w:t>
      </w:r>
      <w:r w:rsidR="241FE645" w:rsidRPr="3A4E3B70">
        <w:rPr>
          <w:color w:val="000000" w:themeColor="text1"/>
        </w:rPr>
        <w:t xml:space="preserve"> has been satisfied</w:t>
      </w:r>
      <w:r w:rsidRPr="3A4E3B70">
        <w:rPr>
          <w:color w:val="000000" w:themeColor="text1"/>
        </w:rPr>
        <w:t>. If the requirement is satisfied in</w:t>
      </w:r>
      <w:r w:rsidR="004717E6" w:rsidRPr="3A4E3B70">
        <w:rPr>
          <w:color w:val="000000" w:themeColor="text1"/>
        </w:rPr>
        <w:t xml:space="preserve"> the OSDMP, the </w:t>
      </w:r>
      <w:r w:rsidR="26582F95" w:rsidRPr="3A4E3B70">
        <w:rPr>
          <w:color w:val="000000" w:themeColor="text1"/>
        </w:rPr>
        <w:t>j</w:t>
      </w:r>
      <w:r w:rsidR="004717E6" w:rsidRPr="3A4E3B70">
        <w:rPr>
          <w:color w:val="000000" w:themeColor="text1"/>
        </w:rPr>
        <w:t>ustification</w:t>
      </w:r>
      <w:r w:rsidR="001B1BFC" w:rsidRPr="3A4E3B70">
        <w:rPr>
          <w:color w:val="000000" w:themeColor="text1"/>
        </w:rPr>
        <w:t xml:space="preserve"> should reference the relevant section. </w:t>
      </w:r>
      <w:r w:rsidR="000675DD" w:rsidRPr="3A4E3B70">
        <w:rPr>
          <w:color w:val="000000" w:themeColor="text1"/>
        </w:rPr>
        <w:t>If the requirement is not satis</w:t>
      </w:r>
      <w:r w:rsidR="00D93625" w:rsidRPr="3A4E3B70">
        <w:rPr>
          <w:color w:val="000000" w:themeColor="text1"/>
        </w:rPr>
        <w:t>fied in the OSDMP,</w:t>
      </w:r>
      <w:r w:rsidR="001B1BFC" w:rsidRPr="3A4E3B70">
        <w:rPr>
          <w:color w:val="000000" w:themeColor="text1"/>
        </w:rPr>
        <w:t xml:space="preserve"> </w:t>
      </w:r>
      <w:r w:rsidRPr="3A4E3B70">
        <w:rPr>
          <w:color w:val="000000" w:themeColor="text1"/>
        </w:rPr>
        <w:t>a brief justification or reference should be provide</w:t>
      </w:r>
      <w:r w:rsidR="00CB65F7">
        <w:rPr>
          <w:color w:val="000000" w:themeColor="text1"/>
        </w:rPr>
        <w:t>d</w:t>
      </w:r>
      <w:r w:rsidR="00F975CD" w:rsidRPr="3A4E3B70">
        <w:rPr>
          <w:color w:val="000000" w:themeColor="text1"/>
        </w:rPr>
        <w:t xml:space="preserve"> along with any tailoring that is necessary. </w:t>
      </w:r>
      <w:r w:rsidR="00DF6DC7" w:rsidRPr="3A4E3B70">
        <w:rPr>
          <w:color w:val="000000" w:themeColor="text1"/>
        </w:rPr>
        <w:t>The “Approval” column is used to indicate approval for tailored requirements.</w:t>
      </w:r>
    </w:p>
    <w:tbl>
      <w:tblPr>
        <w:tblStyle w:val="TableGrid"/>
        <w:tblW w:w="980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72"/>
        <w:gridCol w:w="3780"/>
        <w:gridCol w:w="1531"/>
        <w:gridCol w:w="2069"/>
        <w:gridCol w:w="1350"/>
      </w:tblGrid>
      <w:tr w:rsidR="060EC17A" w14:paraId="4EFBAD60" w14:textId="77777777" w:rsidTr="0095156C">
        <w:trPr>
          <w:trHeight w:val="300"/>
        </w:trPr>
        <w:tc>
          <w:tcPr>
            <w:tcW w:w="1072" w:type="dxa"/>
            <w:tcMar>
              <w:left w:w="105" w:type="dxa"/>
              <w:right w:w="105" w:type="dxa"/>
            </w:tcMar>
          </w:tcPr>
          <w:p w14:paraId="107E1654" w14:textId="7A2AEF3F" w:rsidR="060EC17A" w:rsidRDefault="060EC17A" w:rsidP="060EC17A">
            <w:r w:rsidRPr="060EC17A">
              <w:rPr>
                <w:b/>
                <w:bCs/>
              </w:rPr>
              <w:t>Number</w:t>
            </w:r>
          </w:p>
        </w:tc>
        <w:tc>
          <w:tcPr>
            <w:tcW w:w="3780" w:type="dxa"/>
            <w:tcMar>
              <w:left w:w="105" w:type="dxa"/>
              <w:right w:w="105" w:type="dxa"/>
            </w:tcMar>
          </w:tcPr>
          <w:p w14:paraId="32BB6903" w14:textId="60343DCC" w:rsidR="060EC17A" w:rsidRDefault="060EC17A" w:rsidP="060EC17A">
            <w:r w:rsidRPr="060EC17A">
              <w:rPr>
                <w:b/>
                <w:bCs/>
              </w:rPr>
              <w:t>Requirement</w:t>
            </w:r>
          </w:p>
        </w:tc>
        <w:tc>
          <w:tcPr>
            <w:tcW w:w="1531" w:type="dxa"/>
            <w:tcMar>
              <w:left w:w="105" w:type="dxa"/>
              <w:right w:w="105" w:type="dxa"/>
            </w:tcMar>
          </w:tcPr>
          <w:p w14:paraId="730F866F" w14:textId="163F043F" w:rsidR="060EC17A" w:rsidRDefault="060EC17A" w:rsidP="060EC17A">
            <w:r w:rsidRPr="060EC17A">
              <w:rPr>
                <w:b/>
                <w:bCs/>
              </w:rPr>
              <w:t>Source</w:t>
            </w:r>
          </w:p>
        </w:tc>
        <w:tc>
          <w:tcPr>
            <w:tcW w:w="2069" w:type="dxa"/>
            <w:tcMar>
              <w:left w:w="105" w:type="dxa"/>
              <w:right w:w="105" w:type="dxa"/>
            </w:tcMar>
          </w:tcPr>
          <w:p w14:paraId="4A3C26B4" w14:textId="4A4C5968" w:rsidR="060EC17A" w:rsidRDefault="060EC17A" w:rsidP="060EC17A">
            <w:r w:rsidRPr="060EC17A">
              <w:rPr>
                <w:b/>
                <w:bCs/>
              </w:rPr>
              <w:t>Justification</w:t>
            </w:r>
          </w:p>
        </w:tc>
        <w:tc>
          <w:tcPr>
            <w:tcW w:w="1350" w:type="dxa"/>
            <w:tcMar>
              <w:left w:w="105" w:type="dxa"/>
              <w:right w:w="105" w:type="dxa"/>
            </w:tcMar>
          </w:tcPr>
          <w:p w14:paraId="292999D8" w14:textId="7D6FD10F" w:rsidR="060EC17A" w:rsidRDefault="060EC17A" w:rsidP="060EC17A">
            <w:r w:rsidRPr="060EC17A">
              <w:rPr>
                <w:b/>
                <w:bCs/>
              </w:rPr>
              <w:t>Approval</w:t>
            </w:r>
          </w:p>
        </w:tc>
      </w:tr>
      <w:tr w:rsidR="060EC17A" w14:paraId="046B1D29" w14:textId="77777777" w:rsidTr="0095156C">
        <w:trPr>
          <w:trHeight w:val="660"/>
        </w:trPr>
        <w:tc>
          <w:tcPr>
            <w:tcW w:w="1072" w:type="dxa"/>
            <w:tcMar>
              <w:left w:w="105" w:type="dxa"/>
              <w:right w:w="105" w:type="dxa"/>
            </w:tcMar>
          </w:tcPr>
          <w:p w14:paraId="218E81F2" w14:textId="3F777A2F" w:rsidR="060EC17A" w:rsidRDefault="060EC17A" w:rsidP="060EC17A">
            <w:r w:rsidRPr="060EC17A">
              <w:t>1</w:t>
            </w:r>
          </w:p>
        </w:tc>
        <w:tc>
          <w:tcPr>
            <w:tcW w:w="3780" w:type="dxa"/>
            <w:tcMar>
              <w:left w:w="105" w:type="dxa"/>
              <w:right w:w="105" w:type="dxa"/>
            </w:tcMar>
          </w:tcPr>
          <w:p w14:paraId="3F67DAA0" w14:textId="4066A504" w:rsidR="060EC17A" w:rsidRDefault="26D34A1D" w:rsidP="060EC17A">
            <w:r>
              <w:t xml:space="preserve">The </w:t>
            </w:r>
            <w:r w:rsidR="00141336">
              <w:t xml:space="preserve">project </w:t>
            </w:r>
            <w:r>
              <w:t xml:space="preserve">shall develop an </w:t>
            </w:r>
            <w:r w:rsidR="004A7A5F">
              <w:t>OSDMP.</w:t>
            </w:r>
            <w:r>
              <w:t xml:space="preserve"> </w:t>
            </w:r>
          </w:p>
        </w:tc>
        <w:tc>
          <w:tcPr>
            <w:tcW w:w="1531" w:type="dxa"/>
            <w:tcMar>
              <w:left w:w="105" w:type="dxa"/>
              <w:right w:w="105" w:type="dxa"/>
            </w:tcMar>
          </w:tcPr>
          <w:p w14:paraId="42BDC11C" w14:textId="7D0CFAA3" w:rsidR="060EC17A" w:rsidRDefault="060EC17A" w:rsidP="060EC17A">
            <w:r w:rsidRPr="060EC17A">
              <w:t>PLRA</w:t>
            </w:r>
          </w:p>
        </w:tc>
        <w:tc>
          <w:tcPr>
            <w:tcW w:w="2069" w:type="dxa"/>
            <w:tcMar>
              <w:left w:w="105" w:type="dxa"/>
              <w:right w:w="105" w:type="dxa"/>
            </w:tcMar>
          </w:tcPr>
          <w:p w14:paraId="73AA16DB" w14:textId="0557069D" w:rsidR="060EC17A" w:rsidRDefault="060EC17A" w:rsidP="060EC17A"/>
        </w:tc>
        <w:tc>
          <w:tcPr>
            <w:tcW w:w="1350" w:type="dxa"/>
            <w:tcMar>
              <w:left w:w="105" w:type="dxa"/>
              <w:right w:w="105" w:type="dxa"/>
            </w:tcMar>
          </w:tcPr>
          <w:p w14:paraId="0B76C639" w14:textId="339DEA94" w:rsidR="060EC17A" w:rsidRDefault="060EC17A" w:rsidP="060EC17A"/>
        </w:tc>
      </w:tr>
      <w:tr w:rsidR="060EC17A" w14:paraId="3CAEB7ED" w14:textId="77777777" w:rsidTr="0095156C">
        <w:trPr>
          <w:trHeight w:val="345"/>
        </w:trPr>
        <w:tc>
          <w:tcPr>
            <w:tcW w:w="1072" w:type="dxa"/>
            <w:shd w:val="clear" w:color="auto" w:fill="D1D1D1"/>
            <w:tcMar>
              <w:left w:w="105" w:type="dxa"/>
              <w:right w:w="105" w:type="dxa"/>
            </w:tcMar>
          </w:tcPr>
          <w:p w14:paraId="453D4C79" w14:textId="2B06602F" w:rsidR="060EC17A" w:rsidRDefault="060EC17A" w:rsidP="060EC17A"/>
        </w:tc>
        <w:tc>
          <w:tcPr>
            <w:tcW w:w="3780" w:type="dxa"/>
            <w:shd w:val="clear" w:color="auto" w:fill="D1D1D1"/>
            <w:tcMar>
              <w:left w:w="105" w:type="dxa"/>
              <w:right w:w="105" w:type="dxa"/>
            </w:tcMar>
          </w:tcPr>
          <w:p w14:paraId="1A0C2ECD" w14:textId="13AEB771" w:rsidR="060EC17A" w:rsidRDefault="060EC17A" w:rsidP="060EC17A"/>
        </w:tc>
        <w:tc>
          <w:tcPr>
            <w:tcW w:w="1531" w:type="dxa"/>
            <w:shd w:val="clear" w:color="auto" w:fill="D1D1D1"/>
            <w:tcMar>
              <w:left w:w="105" w:type="dxa"/>
              <w:right w:w="105" w:type="dxa"/>
            </w:tcMar>
          </w:tcPr>
          <w:p w14:paraId="0EFDFD79" w14:textId="5978ACF0" w:rsidR="060EC17A" w:rsidRDefault="060EC17A" w:rsidP="060EC17A"/>
        </w:tc>
        <w:tc>
          <w:tcPr>
            <w:tcW w:w="2069" w:type="dxa"/>
            <w:shd w:val="clear" w:color="auto" w:fill="D1D1D1"/>
            <w:tcMar>
              <w:left w:w="105" w:type="dxa"/>
              <w:right w:w="105" w:type="dxa"/>
            </w:tcMar>
          </w:tcPr>
          <w:p w14:paraId="11994DC9" w14:textId="22313149" w:rsidR="060EC17A" w:rsidRDefault="060EC17A" w:rsidP="060EC17A"/>
        </w:tc>
        <w:tc>
          <w:tcPr>
            <w:tcW w:w="1350" w:type="dxa"/>
            <w:shd w:val="clear" w:color="auto" w:fill="D1D1D1"/>
            <w:tcMar>
              <w:left w:w="105" w:type="dxa"/>
              <w:right w:w="105" w:type="dxa"/>
            </w:tcMar>
          </w:tcPr>
          <w:p w14:paraId="1BF6D8BF" w14:textId="466FE384" w:rsidR="060EC17A" w:rsidRDefault="060EC17A" w:rsidP="060EC17A"/>
        </w:tc>
      </w:tr>
      <w:tr w:rsidR="060EC17A" w14:paraId="5C6108C9" w14:textId="77777777" w:rsidTr="0095156C">
        <w:trPr>
          <w:trHeight w:val="300"/>
        </w:trPr>
        <w:tc>
          <w:tcPr>
            <w:tcW w:w="1072" w:type="dxa"/>
            <w:tcMar>
              <w:left w:w="105" w:type="dxa"/>
              <w:right w:w="105" w:type="dxa"/>
            </w:tcMar>
          </w:tcPr>
          <w:p w14:paraId="3A8CC7DC" w14:textId="68CAEE86" w:rsidR="060EC17A" w:rsidRDefault="060EC17A" w:rsidP="060EC17A">
            <w:r w:rsidRPr="060EC17A">
              <w:t>2</w:t>
            </w:r>
          </w:p>
        </w:tc>
        <w:tc>
          <w:tcPr>
            <w:tcW w:w="3780" w:type="dxa"/>
            <w:tcMar>
              <w:left w:w="105" w:type="dxa"/>
              <w:right w:w="105" w:type="dxa"/>
            </w:tcMar>
          </w:tcPr>
          <w:p w14:paraId="7106008A" w14:textId="1F14D8AF" w:rsidR="060EC17A" w:rsidRDefault="060EC17A" w:rsidP="060EC17A">
            <w:r w:rsidRPr="060EC17A">
              <w:t>The OSDMP shall include a table of tailored requirements.</w:t>
            </w:r>
          </w:p>
        </w:tc>
        <w:tc>
          <w:tcPr>
            <w:tcW w:w="1531" w:type="dxa"/>
            <w:tcMar>
              <w:left w:w="105" w:type="dxa"/>
              <w:right w:w="105" w:type="dxa"/>
            </w:tcMar>
          </w:tcPr>
          <w:p w14:paraId="0DF46D34" w14:textId="611264E8" w:rsidR="060EC17A" w:rsidRDefault="060EC17A" w:rsidP="060EC17A">
            <w:r w:rsidRPr="060EC17A">
              <w:t>OSDMP Template</w:t>
            </w:r>
          </w:p>
        </w:tc>
        <w:tc>
          <w:tcPr>
            <w:tcW w:w="2069" w:type="dxa"/>
            <w:tcMar>
              <w:left w:w="105" w:type="dxa"/>
              <w:right w:w="105" w:type="dxa"/>
            </w:tcMar>
          </w:tcPr>
          <w:p w14:paraId="3EA6BF0F" w14:textId="704FB079" w:rsidR="060EC17A" w:rsidRDefault="060EC17A" w:rsidP="060EC17A"/>
        </w:tc>
        <w:tc>
          <w:tcPr>
            <w:tcW w:w="1350" w:type="dxa"/>
            <w:tcMar>
              <w:left w:w="105" w:type="dxa"/>
              <w:right w:w="105" w:type="dxa"/>
            </w:tcMar>
          </w:tcPr>
          <w:p w14:paraId="3E18726E" w14:textId="03BF61EC" w:rsidR="060EC17A" w:rsidRDefault="060EC17A" w:rsidP="060EC17A"/>
        </w:tc>
      </w:tr>
      <w:tr w:rsidR="060EC17A" w14:paraId="22FA2785" w14:textId="77777777" w:rsidTr="0095156C">
        <w:trPr>
          <w:trHeight w:val="300"/>
        </w:trPr>
        <w:tc>
          <w:tcPr>
            <w:tcW w:w="1072" w:type="dxa"/>
            <w:tcMar>
              <w:left w:w="105" w:type="dxa"/>
              <w:right w:w="105" w:type="dxa"/>
            </w:tcMar>
          </w:tcPr>
          <w:p w14:paraId="4DE1B220" w14:textId="518F2EB7" w:rsidR="060EC17A" w:rsidRDefault="060EC17A" w:rsidP="060EC17A">
            <w:r w:rsidRPr="060EC17A">
              <w:t>3</w:t>
            </w:r>
          </w:p>
        </w:tc>
        <w:tc>
          <w:tcPr>
            <w:tcW w:w="3780" w:type="dxa"/>
            <w:tcMar>
              <w:left w:w="105" w:type="dxa"/>
              <w:right w:w="105" w:type="dxa"/>
            </w:tcMar>
          </w:tcPr>
          <w:p w14:paraId="4B756483" w14:textId="78CA08B2" w:rsidR="060EC17A" w:rsidRDefault="060EC17A" w:rsidP="060EC17A">
            <w:r w:rsidRPr="060EC17A">
              <w:t>The OSDMP shall include a section providing an overview of the mission.</w:t>
            </w:r>
          </w:p>
        </w:tc>
        <w:tc>
          <w:tcPr>
            <w:tcW w:w="1531" w:type="dxa"/>
            <w:tcMar>
              <w:left w:w="105" w:type="dxa"/>
              <w:right w:w="105" w:type="dxa"/>
            </w:tcMar>
          </w:tcPr>
          <w:p w14:paraId="2959B539" w14:textId="7F12CC0A" w:rsidR="060EC17A" w:rsidRDefault="060EC17A" w:rsidP="060EC17A">
            <w:r w:rsidRPr="060EC17A">
              <w:t>OSDMP</w:t>
            </w:r>
          </w:p>
          <w:p w14:paraId="2A607B7E" w14:textId="02FDF6F0" w:rsidR="060EC17A" w:rsidRDefault="060EC17A" w:rsidP="060EC17A">
            <w:r w:rsidRPr="060EC17A">
              <w:t>Template</w:t>
            </w:r>
          </w:p>
        </w:tc>
        <w:tc>
          <w:tcPr>
            <w:tcW w:w="2069" w:type="dxa"/>
            <w:tcMar>
              <w:left w:w="105" w:type="dxa"/>
              <w:right w:w="105" w:type="dxa"/>
            </w:tcMar>
          </w:tcPr>
          <w:p w14:paraId="0CB75CA1" w14:textId="4544DBD2" w:rsidR="060EC17A" w:rsidRDefault="060EC17A" w:rsidP="060EC17A"/>
        </w:tc>
        <w:tc>
          <w:tcPr>
            <w:tcW w:w="1350" w:type="dxa"/>
            <w:tcMar>
              <w:left w:w="105" w:type="dxa"/>
              <w:right w:w="105" w:type="dxa"/>
            </w:tcMar>
          </w:tcPr>
          <w:p w14:paraId="03F87428" w14:textId="488E140E" w:rsidR="060EC17A" w:rsidRDefault="060EC17A" w:rsidP="060EC17A"/>
        </w:tc>
      </w:tr>
      <w:tr w:rsidR="060EC17A" w14:paraId="588D004C" w14:textId="77777777" w:rsidTr="0095156C">
        <w:trPr>
          <w:trHeight w:val="300"/>
        </w:trPr>
        <w:tc>
          <w:tcPr>
            <w:tcW w:w="1072" w:type="dxa"/>
            <w:shd w:val="clear" w:color="auto" w:fill="D1D1D1"/>
            <w:tcMar>
              <w:left w:w="105" w:type="dxa"/>
              <w:right w:w="105" w:type="dxa"/>
            </w:tcMar>
          </w:tcPr>
          <w:p w14:paraId="74D49FF5" w14:textId="76E59735" w:rsidR="060EC17A" w:rsidRDefault="060EC17A" w:rsidP="060EC17A"/>
        </w:tc>
        <w:tc>
          <w:tcPr>
            <w:tcW w:w="3780" w:type="dxa"/>
            <w:shd w:val="clear" w:color="auto" w:fill="D1D1D1"/>
            <w:tcMar>
              <w:left w:w="105" w:type="dxa"/>
              <w:right w:w="105" w:type="dxa"/>
            </w:tcMar>
          </w:tcPr>
          <w:p w14:paraId="127DC508" w14:textId="7FC4528E" w:rsidR="060EC17A" w:rsidRDefault="060EC17A" w:rsidP="060EC17A"/>
        </w:tc>
        <w:tc>
          <w:tcPr>
            <w:tcW w:w="1531" w:type="dxa"/>
            <w:shd w:val="clear" w:color="auto" w:fill="D1D1D1"/>
            <w:tcMar>
              <w:left w:w="105" w:type="dxa"/>
              <w:right w:w="105" w:type="dxa"/>
            </w:tcMar>
          </w:tcPr>
          <w:p w14:paraId="76F9EB7A" w14:textId="44C9249F" w:rsidR="060EC17A" w:rsidRDefault="060EC17A" w:rsidP="060EC17A"/>
        </w:tc>
        <w:tc>
          <w:tcPr>
            <w:tcW w:w="2069" w:type="dxa"/>
            <w:shd w:val="clear" w:color="auto" w:fill="D1D1D1"/>
            <w:tcMar>
              <w:left w:w="105" w:type="dxa"/>
              <w:right w:w="105" w:type="dxa"/>
            </w:tcMar>
          </w:tcPr>
          <w:p w14:paraId="0226CB6F" w14:textId="40856850" w:rsidR="060EC17A" w:rsidRDefault="060EC17A" w:rsidP="060EC17A"/>
        </w:tc>
        <w:tc>
          <w:tcPr>
            <w:tcW w:w="1350" w:type="dxa"/>
            <w:shd w:val="clear" w:color="auto" w:fill="D1D1D1"/>
            <w:tcMar>
              <w:left w:w="105" w:type="dxa"/>
              <w:right w:w="105" w:type="dxa"/>
            </w:tcMar>
          </w:tcPr>
          <w:p w14:paraId="43966D86" w14:textId="437B6249" w:rsidR="060EC17A" w:rsidRDefault="060EC17A" w:rsidP="060EC17A"/>
        </w:tc>
      </w:tr>
      <w:tr w:rsidR="060EC17A" w14:paraId="7BB59B03" w14:textId="77777777" w:rsidTr="0095156C">
        <w:trPr>
          <w:trHeight w:val="300"/>
        </w:trPr>
        <w:tc>
          <w:tcPr>
            <w:tcW w:w="1072" w:type="dxa"/>
            <w:tcMar>
              <w:left w:w="105" w:type="dxa"/>
              <w:right w:w="105" w:type="dxa"/>
            </w:tcMar>
          </w:tcPr>
          <w:p w14:paraId="63079DFE" w14:textId="5C76E4DF" w:rsidR="060EC17A" w:rsidRDefault="060EC17A" w:rsidP="060EC17A">
            <w:r w:rsidRPr="060EC17A">
              <w:t>4</w:t>
            </w:r>
          </w:p>
        </w:tc>
        <w:tc>
          <w:tcPr>
            <w:tcW w:w="3780" w:type="dxa"/>
            <w:tcMar>
              <w:left w:w="105" w:type="dxa"/>
              <w:right w:w="105" w:type="dxa"/>
            </w:tcMar>
          </w:tcPr>
          <w:p w14:paraId="72809AEC" w14:textId="71318792" w:rsidR="060EC17A" w:rsidRDefault="060EC17A" w:rsidP="060EC17A">
            <w:r w:rsidRPr="060EC17A">
              <w:t xml:space="preserve">The OSDMP shall include a section providing an overview of the </w:t>
            </w:r>
            <w:r w:rsidR="003116A2">
              <w:t>project’s</w:t>
            </w:r>
            <w:r w:rsidRPr="060EC17A">
              <w:t xml:space="preserve"> implementation of Open Science</w:t>
            </w:r>
            <w:r w:rsidR="00B916DD">
              <w:t xml:space="preserve"> practices</w:t>
            </w:r>
            <w:r w:rsidRPr="060EC17A">
              <w:t xml:space="preserve">. </w:t>
            </w:r>
          </w:p>
        </w:tc>
        <w:tc>
          <w:tcPr>
            <w:tcW w:w="1531" w:type="dxa"/>
            <w:tcMar>
              <w:left w:w="105" w:type="dxa"/>
              <w:right w:w="105" w:type="dxa"/>
            </w:tcMar>
          </w:tcPr>
          <w:p w14:paraId="5F506EC9" w14:textId="299CE935" w:rsidR="060EC17A" w:rsidRDefault="060EC17A" w:rsidP="060EC17A">
            <w:r w:rsidRPr="060EC17A">
              <w:t>OSDMP Template</w:t>
            </w:r>
          </w:p>
        </w:tc>
        <w:tc>
          <w:tcPr>
            <w:tcW w:w="2069" w:type="dxa"/>
            <w:tcMar>
              <w:left w:w="105" w:type="dxa"/>
              <w:right w:w="105" w:type="dxa"/>
            </w:tcMar>
          </w:tcPr>
          <w:p w14:paraId="04FDB7EA" w14:textId="4CCA57E6" w:rsidR="060EC17A" w:rsidRDefault="060EC17A" w:rsidP="060EC17A"/>
        </w:tc>
        <w:tc>
          <w:tcPr>
            <w:tcW w:w="1350" w:type="dxa"/>
            <w:tcMar>
              <w:left w:w="105" w:type="dxa"/>
              <w:right w:w="105" w:type="dxa"/>
            </w:tcMar>
          </w:tcPr>
          <w:p w14:paraId="6D88CB87" w14:textId="5CE91EF0" w:rsidR="060EC17A" w:rsidRDefault="060EC17A" w:rsidP="060EC17A"/>
        </w:tc>
      </w:tr>
      <w:tr w:rsidR="060EC17A" w14:paraId="048E5B50" w14:textId="77777777" w:rsidTr="0095156C">
        <w:trPr>
          <w:trHeight w:val="300"/>
        </w:trPr>
        <w:tc>
          <w:tcPr>
            <w:tcW w:w="1072" w:type="dxa"/>
            <w:tcMar>
              <w:left w:w="105" w:type="dxa"/>
              <w:right w:w="105" w:type="dxa"/>
            </w:tcMar>
          </w:tcPr>
          <w:p w14:paraId="75689DB7" w14:textId="6CEBD07D" w:rsidR="060EC17A" w:rsidRDefault="060EC17A" w:rsidP="060EC17A">
            <w:r w:rsidRPr="060EC17A">
              <w:t>5</w:t>
            </w:r>
          </w:p>
        </w:tc>
        <w:tc>
          <w:tcPr>
            <w:tcW w:w="3780" w:type="dxa"/>
            <w:tcMar>
              <w:left w:w="105" w:type="dxa"/>
              <w:right w:w="105" w:type="dxa"/>
            </w:tcMar>
          </w:tcPr>
          <w:p w14:paraId="0A84A960" w14:textId="7A33B50E" w:rsidR="060EC17A" w:rsidRDefault="060EC17A" w:rsidP="060EC17A">
            <w:r w:rsidRPr="060EC17A">
              <w:t xml:space="preserve">The OSDMP shall include a section providing roles and responsibilities for implementation of Open Science. </w:t>
            </w:r>
          </w:p>
        </w:tc>
        <w:tc>
          <w:tcPr>
            <w:tcW w:w="1531" w:type="dxa"/>
            <w:tcMar>
              <w:left w:w="105" w:type="dxa"/>
              <w:right w:w="105" w:type="dxa"/>
            </w:tcMar>
          </w:tcPr>
          <w:p w14:paraId="4968F1E1" w14:textId="0230555A" w:rsidR="060EC17A" w:rsidRDefault="060EC17A" w:rsidP="060EC17A">
            <w:r w:rsidRPr="060EC17A">
              <w:t>OSDMP Template</w:t>
            </w:r>
          </w:p>
        </w:tc>
        <w:tc>
          <w:tcPr>
            <w:tcW w:w="2069" w:type="dxa"/>
            <w:tcMar>
              <w:left w:w="105" w:type="dxa"/>
              <w:right w:w="105" w:type="dxa"/>
            </w:tcMar>
          </w:tcPr>
          <w:p w14:paraId="66C2A4AD" w14:textId="02D27CBB" w:rsidR="060EC17A" w:rsidRDefault="060EC17A" w:rsidP="060EC17A"/>
        </w:tc>
        <w:tc>
          <w:tcPr>
            <w:tcW w:w="1350" w:type="dxa"/>
            <w:tcMar>
              <w:left w:w="105" w:type="dxa"/>
              <w:right w:w="105" w:type="dxa"/>
            </w:tcMar>
          </w:tcPr>
          <w:p w14:paraId="2ECBA509" w14:textId="763839D7" w:rsidR="060EC17A" w:rsidRDefault="060EC17A" w:rsidP="060EC17A"/>
        </w:tc>
      </w:tr>
      <w:tr w:rsidR="060EC17A" w14:paraId="174CF0D1" w14:textId="77777777" w:rsidTr="0095156C">
        <w:trPr>
          <w:trHeight w:val="300"/>
        </w:trPr>
        <w:tc>
          <w:tcPr>
            <w:tcW w:w="1072" w:type="dxa"/>
            <w:tcMar>
              <w:left w:w="105" w:type="dxa"/>
              <w:right w:w="105" w:type="dxa"/>
            </w:tcMar>
          </w:tcPr>
          <w:p w14:paraId="0C45BA7F" w14:textId="24FBB1D6" w:rsidR="060EC17A" w:rsidRDefault="060EC17A" w:rsidP="060EC17A">
            <w:r w:rsidRPr="060EC17A">
              <w:t>6</w:t>
            </w:r>
          </w:p>
        </w:tc>
        <w:tc>
          <w:tcPr>
            <w:tcW w:w="3780" w:type="dxa"/>
            <w:tcMar>
              <w:left w:w="105" w:type="dxa"/>
              <w:right w:w="105" w:type="dxa"/>
            </w:tcMar>
          </w:tcPr>
          <w:p w14:paraId="0888A843" w14:textId="0AEBA1FF" w:rsidR="060EC17A" w:rsidRDefault="060EC17A" w:rsidP="060EC17A">
            <w:r w:rsidRPr="060EC17A">
              <w:t xml:space="preserve">The OSDMP shall include a section providing an overview of the open science processes for Data Management. </w:t>
            </w:r>
          </w:p>
        </w:tc>
        <w:tc>
          <w:tcPr>
            <w:tcW w:w="1531" w:type="dxa"/>
            <w:tcMar>
              <w:left w:w="105" w:type="dxa"/>
              <w:right w:w="105" w:type="dxa"/>
            </w:tcMar>
          </w:tcPr>
          <w:p w14:paraId="4ADAE623" w14:textId="6FEC686C" w:rsidR="060EC17A" w:rsidRDefault="060EC17A" w:rsidP="060EC17A">
            <w:r w:rsidRPr="060EC17A">
              <w:t>OSDMP Template</w:t>
            </w:r>
          </w:p>
        </w:tc>
        <w:tc>
          <w:tcPr>
            <w:tcW w:w="2069" w:type="dxa"/>
            <w:tcMar>
              <w:left w:w="105" w:type="dxa"/>
              <w:right w:w="105" w:type="dxa"/>
            </w:tcMar>
          </w:tcPr>
          <w:p w14:paraId="1EA19DAC" w14:textId="07CBB393" w:rsidR="060EC17A" w:rsidRDefault="060EC17A" w:rsidP="060EC17A"/>
        </w:tc>
        <w:tc>
          <w:tcPr>
            <w:tcW w:w="1350" w:type="dxa"/>
            <w:tcMar>
              <w:left w:w="105" w:type="dxa"/>
              <w:right w:w="105" w:type="dxa"/>
            </w:tcMar>
          </w:tcPr>
          <w:p w14:paraId="6695C62E" w14:textId="0D49484F" w:rsidR="060EC17A" w:rsidRDefault="060EC17A" w:rsidP="060EC17A"/>
        </w:tc>
      </w:tr>
      <w:tr w:rsidR="060EC17A" w14:paraId="02203C24" w14:textId="77777777" w:rsidTr="0095156C">
        <w:trPr>
          <w:trHeight w:val="300"/>
        </w:trPr>
        <w:tc>
          <w:tcPr>
            <w:tcW w:w="1072" w:type="dxa"/>
            <w:tcMar>
              <w:left w:w="105" w:type="dxa"/>
              <w:right w:w="105" w:type="dxa"/>
            </w:tcMar>
          </w:tcPr>
          <w:p w14:paraId="4941967E" w14:textId="6F5F5D35" w:rsidR="060EC17A" w:rsidRDefault="060EC17A" w:rsidP="060EC17A">
            <w:r w:rsidRPr="060EC17A">
              <w:t>7</w:t>
            </w:r>
          </w:p>
        </w:tc>
        <w:tc>
          <w:tcPr>
            <w:tcW w:w="3780" w:type="dxa"/>
            <w:tcMar>
              <w:left w:w="105" w:type="dxa"/>
              <w:right w:w="105" w:type="dxa"/>
            </w:tcMar>
          </w:tcPr>
          <w:p w14:paraId="24A43CFA" w14:textId="58B7756E" w:rsidR="060EC17A" w:rsidRDefault="060EC17A" w:rsidP="060EC17A">
            <w:r w:rsidRPr="060EC17A">
              <w:t xml:space="preserve">Mission data including observation, auxiliary, calibration, and ground data are made publicly available.  </w:t>
            </w:r>
          </w:p>
        </w:tc>
        <w:tc>
          <w:tcPr>
            <w:tcW w:w="1531" w:type="dxa"/>
            <w:tcMar>
              <w:left w:w="105" w:type="dxa"/>
              <w:right w:w="105" w:type="dxa"/>
            </w:tcMar>
          </w:tcPr>
          <w:p w14:paraId="117A594C" w14:textId="1EF1BA89" w:rsidR="060EC17A" w:rsidRDefault="060EC17A" w:rsidP="060EC17A">
            <w:r w:rsidRPr="060EC17A">
              <w:t>SPD-41a</w:t>
            </w:r>
          </w:p>
        </w:tc>
        <w:tc>
          <w:tcPr>
            <w:tcW w:w="2069" w:type="dxa"/>
            <w:tcMar>
              <w:left w:w="105" w:type="dxa"/>
              <w:right w:w="105" w:type="dxa"/>
            </w:tcMar>
          </w:tcPr>
          <w:p w14:paraId="2F112DD9" w14:textId="61B756B7" w:rsidR="060EC17A" w:rsidRDefault="060EC17A" w:rsidP="060EC17A"/>
        </w:tc>
        <w:tc>
          <w:tcPr>
            <w:tcW w:w="1350" w:type="dxa"/>
            <w:tcMar>
              <w:left w:w="105" w:type="dxa"/>
              <w:right w:w="105" w:type="dxa"/>
            </w:tcMar>
          </w:tcPr>
          <w:p w14:paraId="1654F81D" w14:textId="79DEF703" w:rsidR="060EC17A" w:rsidRDefault="060EC17A" w:rsidP="060EC17A"/>
        </w:tc>
      </w:tr>
      <w:tr w:rsidR="060EC17A" w14:paraId="61BE41E9" w14:textId="77777777" w:rsidTr="0095156C">
        <w:trPr>
          <w:trHeight w:val="300"/>
        </w:trPr>
        <w:tc>
          <w:tcPr>
            <w:tcW w:w="1072" w:type="dxa"/>
            <w:tcMar>
              <w:left w:w="105" w:type="dxa"/>
              <w:right w:w="105" w:type="dxa"/>
            </w:tcMar>
          </w:tcPr>
          <w:p w14:paraId="44D0FF22" w14:textId="1DCA9445" w:rsidR="060EC17A" w:rsidRDefault="060EC17A" w:rsidP="060EC17A">
            <w:r w:rsidRPr="060EC17A">
              <w:t>8</w:t>
            </w:r>
          </w:p>
        </w:tc>
        <w:tc>
          <w:tcPr>
            <w:tcW w:w="3780" w:type="dxa"/>
            <w:tcMar>
              <w:left w:w="105" w:type="dxa"/>
              <w:right w:w="105" w:type="dxa"/>
            </w:tcMar>
          </w:tcPr>
          <w:p w14:paraId="60699F27" w14:textId="557CA021" w:rsidR="060EC17A" w:rsidRDefault="060EC17A" w:rsidP="060EC17A">
            <w:r w:rsidRPr="060EC17A">
              <w:t xml:space="preserve">Data that are Level 1 or above are made freely available. </w:t>
            </w:r>
          </w:p>
        </w:tc>
        <w:tc>
          <w:tcPr>
            <w:tcW w:w="1531" w:type="dxa"/>
            <w:tcMar>
              <w:left w:w="105" w:type="dxa"/>
              <w:right w:w="105" w:type="dxa"/>
            </w:tcMar>
          </w:tcPr>
          <w:p w14:paraId="0A72EEA6" w14:textId="4B9BEDDA" w:rsidR="060EC17A" w:rsidRDefault="060EC17A" w:rsidP="060EC17A">
            <w:r w:rsidRPr="060EC17A">
              <w:t>SPD-41a</w:t>
            </w:r>
          </w:p>
        </w:tc>
        <w:tc>
          <w:tcPr>
            <w:tcW w:w="2069" w:type="dxa"/>
            <w:tcMar>
              <w:left w:w="105" w:type="dxa"/>
              <w:right w:w="105" w:type="dxa"/>
            </w:tcMar>
          </w:tcPr>
          <w:p w14:paraId="1AF72BFC" w14:textId="52E296BD" w:rsidR="060EC17A" w:rsidRDefault="060EC17A" w:rsidP="060EC17A"/>
        </w:tc>
        <w:tc>
          <w:tcPr>
            <w:tcW w:w="1350" w:type="dxa"/>
            <w:tcMar>
              <w:left w:w="105" w:type="dxa"/>
              <w:right w:w="105" w:type="dxa"/>
            </w:tcMar>
          </w:tcPr>
          <w:p w14:paraId="70D161DF" w14:textId="0FBAFF70" w:rsidR="060EC17A" w:rsidRDefault="060EC17A" w:rsidP="060EC17A"/>
        </w:tc>
      </w:tr>
      <w:tr w:rsidR="060EC17A" w14:paraId="2CF5BA9F" w14:textId="77777777" w:rsidTr="0095156C">
        <w:trPr>
          <w:trHeight w:val="300"/>
        </w:trPr>
        <w:tc>
          <w:tcPr>
            <w:tcW w:w="1072" w:type="dxa"/>
            <w:tcMar>
              <w:left w:w="105" w:type="dxa"/>
              <w:right w:w="105" w:type="dxa"/>
            </w:tcMar>
          </w:tcPr>
          <w:p w14:paraId="3C83899F" w14:textId="4065C75D" w:rsidR="060EC17A" w:rsidRDefault="060EC17A" w:rsidP="060EC17A">
            <w:r w:rsidRPr="060EC17A">
              <w:t>9</w:t>
            </w:r>
          </w:p>
        </w:tc>
        <w:tc>
          <w:tcPr>
            <w:tcW w:w="3780" w:type="dxa"/>
            <w:tcMar>
              <w:left w:w="105" w:type="dxa"/>
              <w:right w:w="105" w:type="dxa"/>
            </w:tcMar>
          </w:tcPr>
          <w:p w14:paraId="57F6AE86" w14:textId="539177F0" w:rsidR="060EC17A" w:rsidRDefault="060EC17A" w:rsidP="060EC17A">
            <w:r w:rsidRPr="060EC17A">
              <w:t xml:space="preserve">Any limitations in the availability of data are described in the Data Management section of the OSDMP. </w:t>
            </w:r>
          </w:p>
        </w:tc>
        <w:tc>
          <w:tcPr>
            <w:tcW w:w="1531" w:type="dxa"/>
            <w:tcMar>
              <w:left w:w="105" w:type="dxa"/>
              <w:right w:w="105" w:type="dxa"/>
            </w:tcMar>
          </w:tcPr>
          <w:p w14:paraId="78FBEDFC" w14:textId="7D5637D8" w:rsidR="060EC17A" w:rsidRDefault="060EC17A" w:rsidP="060EC17A">
            <w:r w:rsidRPr="060EC17A">
              <w:t>SPD-41a</w:t>
            </w:r>
          </w:p>
        </w:tc>
        <w:tc>
          <w:tcPr>
            <w:tcW w:w="2069" w:type="dxa"/>
            <w:tcMar>
              <w:left w:w="105" w:type="dxa"/>
              <w:right w:w="105" w:type="dxa"/>
            </w:tcMar>
          </w:tcPr>
          <w:p w14:paraId="378B6BEB" w14:textId="5C4DCFC8" w:rsidR="060EC17A" w:rsidRDefault="060EC17A" w:rsidP="060EC17A"/>
        </w:tc>
        <w:tc>
          <w:tcPr>
            <w:tcW w:w="1350" w:type="dxa"/>
            <w:tcMar>
              <w:left w:w="105" w:type="dxa"/>
              <w:right w:w="105" w:type="dxa"/>
            </w:tcMar>
          </w:tcPr>
          <w:p w14:paraId="4EEA4028" w14:textId="338A0652" w:rsidR="060EC17A" w:rsidRDefault="060EC17A" w:rsidP="060EC17A"/>
        </w:tc>
      </w:tr>
      <w:tr w:rsidR="060EC17A" w14:paraId="2B97ADCE" w14:textId="77777777" w:rsidTr="0095156C">
        <w:trPr>
          <w:trHeight w:val="300"/>
        </w:trPr>
        <w:tc>
          <w:tcPr>
            <w:tcW w:w="1072" w:type="dxa"/>
            <w:tcMar>
              <w:left w:w="105" w:type="dxa"/>
              <w:right w:w="105" w:type="dxa"/>
            </w:tcMar>
          </w:tcPr>
          <w:p w14:paraId="364BB22A" w14:textId="0C8B7E25" w:rsidR="060EC17A" w:rsidRDefault="060EC17A" w:rsidP="060EC17A">
            <w:r w:rsidRPr="060EC17A">
              <w:t>10</w:t>
            </w:r>
          </w:p>
        </w:tc>
        <w:tc>
          <w:tcPr>
            <w:tcW w:w="3780" w:type="dxa"/>
            <w:tcMar>
              <w:left w:w="105" w:type="dxa"/>
              <w:right w:w="105" w:type="dxa"/>
            </w:tcMar>
          </w:tcPr>
          <w:p w14:paraId="0908EFF2" w14:textId="1A457D9C" w:rsidR="060EC17A" w:rsidRDefault="060EC17A" w:rsidP="060EC17A">
            <w:r w:rsidRPr="060EC17A">
              <w:t xml:space="preserve">Publicly available data for the mission is made available with a Creative Commons Zero license. </w:t>
            </w:r>
          </w:p>
        </w:tc>
        <w:tc>
          <w:tcPr>
            <w:tcW w:w="1531" w:type="dxa"/>
            <w:tcMar>
              <w:left w:w="105" w:type="dxa"/>
              <w:right w:w="105" w:type="dxa"/>
            </w:tcMar>
          </w:tcPr>
          <w:p w14:paraId="5FF8692D" w14:textId="0F5C0352" w:rsidR="060EC17A" w:rsidRDefault="060EC17A" w:rsidP="060EC17A">
            <w:r w:rsidRPr="060EC17A">
              <w:t xml:space="preserve">SPD-41a </w:t>
            </w:r>
          </w:p>
        </w:tc>
        <w:tc>
          <w:tcPr>
            <w:tcW w:w="2069" w:type="dxa"/>
            <w:tcMar>
              <w:left w:w="105" w:type="dxa"/>
              <w:right w:w="105" w:type="dxa"/>
            </w:tcMar>
          </w:tcPr>
          <w:p w14:paraId="7EAEA1E8" w14:textId="1E07CD02" w:rsidR="060EC17A" w:rsidRDefault="060EC17A" w:rsidP="060EC17A"/>
        </w:tc>
        <w:tc>
          <w:tcPr>
            <w:tcW w:w="1350" w:type="dxa"/>
            <w:tcMar>
              <w:left w:w="105" w:type="dxa"/>
              <w:right w:w="105" w:type="dxa"/>
            </w:tcMar>
          </w:tcPr>
          <w:p w14:paraId="1B7E5269" w14:textId="6713F3EC" w:rsidR="060EC17A" w:rsidRDefault="060EC17A" w:rsidP="060EC17A"/>
        </w:tc>
      </w:tr>
      <w:tr w:rsidR="060EC17A" w14:paraId="74187DE7" w14:textId="77777777" w:rsidTr="0095156C">
        <w:trPr>
          <w:trHeight w:val="300"/>
        </w:trPr>
        <w:tc>
          <w:tcPr>
            <w:tcW w:w="1072" w:type="dxa"/>
            <w:tcMar>
              <w:left w:w="105" w:type="dxa"/>
              <w:right w:w="105" w:type="dxa"/>
            </w:tcMar>
          </w:tcPr>
          <w:p w14:paraId="1E7709A3" w14:textId="099768B5" w:rsidR="060EC17A" w:rsidRDefault="060EC17A" w:rsidP="060EC17A">
            <w:r w:rsidRPr="060EC17A">
              <w:t>11</w:t>
            </w:r>
          </w:p>
        </w:tc>
        <w:tc>
          <w:tcPr>
            <w:tcW w:w="3780" w:type="dxa"/>
            <w:tcMar>
              <w:left w:w="105" w:type="dxa"/>
              <w:right w:w="105" w:type="dxa"/>
            </w:tcMar>
          </w:tcPr>
          <w:p w14:paraId="2C107174" w14:textId="3978F123" w:rsidR="060EC17A" w:rsidRDefault="060EC17A" w:rsidP="060EC17A">
            <w:r w:rsidRPr="060EC17A">
              <w:t xml:space="preserve">The mission data will be findable. </w:t>
            </w:r>
          </w:p>
        </w:tc>
        <w:tc>
          <w:tcPr>
            <w:tcW w:w="1531" w:type="dxa"/>
            <w:tcMar>
              <w:left w:w="105" w:type="dxa"/>
              <w:right w:w="105" w:type="dxa"/>
            </w:tcMar>
          </w:tcPr>
          <w:p w14:paraId="18B62499" w14:textId="736E092B" w:rsidR="060EC17A" w:rsidRDefault="060EC17A" w:rsidP="060EC17A">
            <w:r w:rsidRPr="060EC17A">
              <w:t>SPD-41a</w:t>
            </w:r>
          </w:p>
        </w:tc>
        <w:tc>
          <w:tcPr>
            <w:tcW w:w="2069" w:type="dxa"/>
            <w:tcMar>
              <w:left w:w="105" w:type="dxa"/>
              <w:right w:w="105" w:type="dxa"/>
            </w:tcMar>
          </w:tcPr>
          <w:p w14:paraId="411B6CE1" w14:textId="4353E572" w:rsidR="060EC17A" w:rsidRDefault="060EC17A" w:rsidP="060EC17A"/>
        </w:tc>
        <w:tc>
          <w:tcPr>
            <w:tcW w:w="1350" w:type="dxa"/>
            <w:tcMar>
              <w:left w:w="105" w:type="dxa"/>
              <w:right w:w="105" w:type="dxa"/>
            </w:tcMar>
          </w:tcPr>
          <w:p w14:paraId="66C9C887" w14:textId="596CCF9F" w:rsidR="060EC17A" w:rsidRDefault="060EC17A" w:rsidP="060EC17A"/>
        </w:tc>
      </w:tr>
      <w:tr w:rsidR="060EC17A" w14:paraId="42B6153A" w14:textId="77777777" w:rsidTr="0095156C">
        <w:trPr>
          <w:trHeight w:val="300"/>
        </w:trPr>
        <w:tc>
          <w:tcPr>
            <w:tcW w:w="1072" w:type="dxa"/>
            <w:tcMar>
              <w:left w:w="105" w:type="dxa"/>
              <w:right w:w="105" w:type="dxa"/>
            </w:tcMar>
          </w:tcPr>
          <w:p w14:paraId="2CA37788" w14:textId="4D1583AF" w:rsidR="060EC17A" w:rsidRDefault="060EC17A" w:rsidP="060EC17A">
            <w:r w:rsidRPr="060EC17A">
              <w:t>12</w:t>
            </w:r>
          </w:p>
        </w:tc>
        <w:tc>
          <w:tcPr>
            <w:tcW w:w="3780" w:type="dxa"/>
            <w:tcMar>
              <w:left w:w="105" w:type="dxa"/>
              <w:right w:w="105" w:type="dxa"/>
            </w:tcMar>
          </w:tcPr>
          <w:p w14:paraId="28EF6650" w14:textId="185D9B66" w:rsidR="060EC17A" w:rsidRDefault="060EC17A" w:rsidP="060EC17A">
            <w:r w:rsidRPr="060EC17A">
              <w:t xml:space="preserve">Publicly available datasets are made citable.   </w:t>
            </w:r>
          </w:p>
        </w:tc>
        <w:tc>
          <w:tcPr>
            <w:tcW w:w="1531" w:type="dxa"/>
            <w:tcMar>
              <w:left w:w="105" w:type="dxa"/>
              <w:right w:w="105" w:type="dxa"/>
            </w:tcMar>
          </w:tcPr>
          <w:p w14:paraId="200019AF" w14:textId="0587FE2F" w:rsidR="060EC17A" w:rsidRDefault="060EC17A" w:rsidP="060EC17A">
            <w:r w:rsidRPr="060EC17A">
              <w:t>SPD-41a</w:t>
            </w:r>
          </w:p>
        </w:tc>
        <w:tc>
          <w:tcPr>
            <w:tcW w:w="2069" w:type="dxa"/>
            <w:tcMar>
              <w:left w:w="105" w:type="dxa"/>
              <w:right w:w="105" w:type="dxa"/>
            </w:tcMar>
          </w:tcPr>
          <w:p w14:paraId="6DF9AEFD" w14:textId="4629F2A3" w:rsidR="060EC17A" w:rsidRDefault="060EC17A" w:rsidP="060EC17A"/>
        </w:tc>
        <w:tc>
          <w:tcPr>
            <w:tcW w:w="1350" w:type="dxa"/>
            <w:tcMar>
              <w:left w:w="105" w:type="dxa"/>
              <w:right w:w="105" w:type="dxa"/>
            </w:tcMar>
          </w:tcPr>
          <w:p w14:paraId="51A29A23" w14:textId="19B4519B" w:rsidR="060EC17A" w:rsidRDefault="060EC17A" w:rsidP="060EC17A"/>
        </w:tc>
      </w:tr>
      <w:tr w:rsidR="060EC17A" w14:paraId="2830343D" w14:textId="77777777" w:rsidTr="0095156C">
        <w:trPr>
          <w:trHeight w:val="300"/>
        </w:trPr>
        <w:tc>
          <w:tcPr>
            <w:tcW w:w="1072" w:type="dxa"/>
            <w:tcMar>
              <w:left w:w="105" w:type="dxa"/>
              <w:right w:w="105" w:type="dxa"/>
            </w:tcMar>
          </w:tcPr>
          <w:p w14:paraId="299F0F82" w14:textId="4D0FC63C" w:rsidR="060EC17A" w:rsidRDefault="060EC17A" w:rsidP="060EC17A">
            <w:r w:rsidRPr="060EC17A">
              <w:lastRenderedPageBreak/>
              <w:t>13</w:t>
            </w:r>
          </w:p>
        </w:tc>
        <w:tc>
          <w:tcPr>
            <w:tcW w:w="3780" w:type="dxa"/>
            <w:tcMar>
              <w:left w:w="105" w:type="dxa"/>
              <w:right w:w="105" w:type="dxa"/>
            </w:tcMar>
          </w:tcPr>
          <w:p w14:paraId="39F19EAE" w14:textId="10026A3D" w:rsidR="060EC17A" w:rsidRDefault="060EC17A" w:rsidP="060EC17A">
            <w:r w:rsidRPr="060EC17A">
              <w:t xml:space="preserve">The OSDMP includes a table summarizing the data products produced by the mission and when they will become publicly available. </w:t>
            </w:r>
          </w:p>
        </w:tc>
        <w:tc>
          <w:tcPr>
            <w:tcW w:w="1531" w:type="dxa"/>
            <w:tcMar>
              <w:left w:w="105" w:type="dxa"/>
              <w:right w:w="105" w:type="dxa"/>
            </w:tcMar>
          </w:tcPr>
          <w:p w14:paraId="6B925FCF" w14:textId="334928C1" w:rsidR="060EC17A" w:rsidRDefault="060EC17A" w:rsidP="060EC17A">
            <w:r w:rsidRPr="060EC17A">
              <w:t>OSDMP template</w:t>
            </w:r>
          </w:p>
        </w:tc>
        <w:tc>
          <w:tcPr>
            <w:tcW w:w="2069" w:type="dxa"/>
            <w:tcMar>
              <w:left w:w="105" w:type="dxa"/>
              <w:right w:w="105" w:type="dxa"/>
            </w:tcMar>
          </w:tcPr>
          <w:p w14:paraId="5627DB2B" w14:textId="48EB669C" w:rsidR="060EC17A" w:rsidRDefault="060EC17A" w:rsidP="060EC17A"/>
        </w:tc>
        <w:tc>
          <w:tcPr>
            <w:tcW w:w="1350" w:type="dxa"/>
            <w:tcMar>
              <w:left w:w="105" w:type="dxa"/>
              <w:right w:w="105" w:type="dxa"/>
            </w:tcMar>
          </w:tcPr>
          <w:p w14:paraId="66C4CC88" w14:textId="4487CD40" w:rsidR="060EC17A" w:rsidRDefault="060EC17A" w:rsidP="060EC17A"/>
        </w:tc>
      </w:tr>
      <w:tr w:rsidR="060EC17A" w14:paraId="71AB8C36" w14:textId="77777777" w:rsidTr="0095156C">
        <w:trPr>
          <w:trHeight w:val="300"/>
        </w:trPr>
        <w:tc>
          <w:tcPr>
            <w:tcW w:w="1072" w:type="dxa"/>
            <w:tcMar>
              <w:left w:w="105" w:type="dxa"/>
              <w:right w:w="105" w:type="dxa"/>
            </w:tcMar>
          </w:tcPr>
          <w:p w14:paraId="60C00DD4" w14:textId="42DFFA2E" w:rsidR="060EC17A" w:rsidRDefault="060EC17A" w:rsidP="060EC17A">
            <w:r w:rsidRPr="060EC17A">
              <w:t>14</w:t>
            </w:r>
          </w:p>
        </w:tc>
        <w:tc>
          <w:tcPr>
            <w:tcW w:w="3780" w:type="dxa"/>
            <w:tcMar>
              <w:left w:w="105" w:type="dxa"/>
              <w:right w:w="105" w:type="dxa"/>
            </w:tcMar>
          </w:tcPr>
          <w:p w14:paraId="3D203CD8" w14:textId="69AC239F" w:rsidR="060EC17A" w:rsidRDefault="060EC17A" w:rsidP="060EC17A">
            <w:r w:rsidRPr="060EC17A">
              <w:t xml:space="preserve">There shall be no period of exclusive access to </w:t>
            </w:r>
            <w:r w:rsidR="005427D1">
              <w:t>m</w:t>
            </w:r>
            <w:r w:rsidRPr="060EC17A">
              <w:t>ission data. A period after the data have been obtained may be allowed for activities such as calibration and validation of the data. This period shall be as short as possible and shall not exceed six months.</w:t>
            </w:r>
          </w:p>
        </w:tc>
        <w:tc>
          <w:tcPr>
            <w:tcW w:w="1531" w:type="dxa"/>
            <w:tcMar>
              <w:left w:w="105" w:type="dxa"/>
              <w:right w:w="105" w:type="dxa"/>
            </w:tcMar>
          </w:tcPr>
          <w:p w14:paraId="6FFAE205" w14:textId="2703A68E" w:rsidR="060EC17A" w:rsidRDefault="060EC17A" w:rsidP="060EC17A">
            <w:r w:rsidRPr="060EC17A">
              <w:t>SPD-41a</w:t>
            </w:r>
          </w:p>
        </w:tc>
        <w:tc>
          <w:tcPr>
            <w:tcW w:w="2069" w:type="dxa"/>
            <w:tcMar>
              <w:left w:w="105" w:type="dxa"/>
              <w:right w:w="105" w:type="dxa"/>
            </w:tcMar>
          </w:tcPr>
          <w:p w14:paraId="2DA4ACB0" w14:textId="4EC466AD" w:rsidR="060EC17A" w:rsidRDefault="060EC17A" w:rsidP="060EC17A"/>
        </w:tc>
        <w:tc>
          <w:tcPr>
            <w:tcW w:w="1350" w:type="dxa"/>
            <w:tcMar>
              <w:left w:w="105" w:type="dxa"/>
              <w:right w:w="105" w:type="dxa"/>
            </w:tcMar>
          </w:tcPr>
          <w:p w14:paraId="26060B85" w14:textId="1F7119E2" w:rsidR="060EC17A" w:rsidRDefault="060EC17A" w:rsidP="060EC17A"/>
        </w:tc>
      </w:tr>
      <w:tr w:rsidR="060EC17A" w14:paraId="40654C34" w14:textId="77777777" w:rsidTr="0095156C">
        <w:trPr>
          <w:trHeight w:val="300"/>
        </w:trPr>
        <w:tc>
          <w:tcPr>
            <w:tcW w:w="1072" w:type="dxa"/>
            <w:tcMar>
              <w:left w:w="105" w:type="dxa"/>
              <w:right w:w="105" w:type="dxa"/>
            </w:tcMar>
          </w:tcPr>
          <w:p w14:paraId="036A56A3" w14:textId="2224B326" w:rsidR="060EC17A" w:rsidRDefault="060EC17A" w:rsidP="060EC17A">
            <w:r w:rsidRPr="060EC17A">
              <w:t>15</w:t>
            </w:r>
          </w:p>
        </w:tc>
        <w:tc>
          <w:tcPr>
            <w:tcW w:w="3780" w:type="dxa"/>
            <w:tcMar>
              <w:left w:w="105" w:type="dxa"/>
              <w:right w:w="105" w:type="dxa"/>
            </w:tcMar>
          </w:tcPr>
          <w:p w14:paraId="0B0C9799" w14:textId="45C72BEC" w:rsidR="060EC17A" w:rsidRDefault="060EC17A" w:rsidP="060EC17A">
            <w:r w:rsidRPr="060EC17A">
              <w:t xml:space="preserve">The OSDMP shall include a section providing an overview of the open science processes for Software. </w:t>
            </w:r>
          </w:p>
        </w:tc>
        <w:tc>
          <w:tcPr>
            <w:tcW w:w="1531" w:type="dxa"/>
            <w:tcMar>
              <w:left w:w="105" w:type="dxa"/>
              <w:right w:w="105" w:type="dxa"/>
            </w:tcMar>
          </w:tcPr>
          <w:p w14:paraId="4E4F7F0C" w14:textId="313FDEB3" w:rsidR="060EC17A" w:rsidRDefault="060EC17A" w:rsidP="060EC17A">
            <w:r w:rsidRPr="060EC17A">
              <w:t>OSDMP template</w:t>
            </w:r>
          </w:p>
        </w:tc>
        <w:tc>
          <w:tcPr>
            <w:tcW w:w="2069" w:type="dxa"/>
            <w:tcMar>
              <w:left w:w="105" w:type="dxa"/>
              <w:right w:w="105" w:type="dxa"/>
            </w:tcMar>
          </w:tcPr>
          <w:p w14:paraId="50AA95FE" w14:textId="3ABED7B7" w:rsidR="060EC17A" w:rsidRDefault="060EC17A" w:rsidP="060EC17A"/>
        </w:tc>
        <w:tc>
          <w:tcPr>
            <w:tcW w:w="1350" w:type="dxa"/>
            <w:tcMar>
              <w:left w:w="105" w:type="dxa"/>
              <w:right w:w="105" w:type="dxa"/>
            </w:tcMar>
          </w:tcPr>
          <w:p w14:paraId="586B0FC6" w14:textId="626120ED" w:rsidR="060EC17A" w:rsidRDefault="060EC17A" w:rsidP="060EC17A"/>
        </w:tc>
      </w:tr>
      <w:tr w:rsidR="060EC17A" w14:paraId="1979CD52" w14:textId="77777777" w:rsidTr="0095156C">
        <w:trPr>
          <w:trHeight w:val="300"/>
        </w:trPr>
        <w:tc>
          <w:tcPr>
            <w:tcW w:w="1072" w:type="dxa"/>
            <w:tcMar>
              <w:left w:w="105" w:type="dxa"/>
              <w:right w:w="105" w:type="dxa"/>
            </w:tcMar>
          </w:tcPr>
          <w:p w14:paraId="4E6AF4DA" w14:textId="1DA7AE1B" w:rsidR="060EC17A" w:rsidRDefault="060EC17A" w:rsidP="060EC17A">
            <w:r w:rsidRPr="060EC17A">
              <w:t>16</w:t>
            </w:r>
          </w:p>
        </w:tc>
        <w:tc>
          <w:tcPr>
            <w:tcW w:w="3780" w:type="dxa"/>
            <w:tcMar>
              <w:left w:w="105" w:type="dxa"/>
              <w:right w:w="105" w:type="dxa"/>
            </w:tcMar>
          </w:tcPr>
          <w:p w14:paraId="77945F07" w14:textId="5E0FE534" w:rsidR="060EC17A" w:rsidRDefault="0009499C" w:rsidP="060EC17A">
            <w:r>
              <w:t>U</w:t>
            </w:r>
            <w:r w:rsidR="060EC17A" w:rsidRPr="060EC17A">
              <w:t xml:space="preserve">nrestricted mission scientific software is developed openly.  </w:t>
            </w:r>
          </w:p>
        </w:tc>
        <w:tc>
          <w:tcPr>
            <w:tcW w:w="1531" w:type="dxa"/>
            <w:tcMar>
              <w:left w:w="105" w:type="dxa"/>
              <w:right w:w="105" w:type="dxa"/>
            </w:tcMar>
          </w:tcPr>
          <w:p w14:paraId="4FA509AC" w14:textId="7D2A8396" w:rsidR="060EC17A" w:rsidRDefault="060EC17A" w:rsidP="060EC17A">
            <w:r w:rsidRPr="060EC17A">
              <w:t>SPD-41a</w:t>
            </w:r>
          </w:p>
        </w:tc>
        <w:tc>
          <w:tcPr>
            <w:tcW w:w="2069" w:type="dxa"/>
            <w:tcMar>
              <w:left w:w="105" w:type="dxa"/>
              <w:right w:w="105" w:type="dxa"/>
            </w:tcMar>
          </w:tcPr>
          <w:p w14:paraId="6B038AC4" w14:textId="6A228C39" w:rsidR="060EC17A" w:rsidRDefault="060EC17A" w:rsidP="060EC17A"/>
        </w:tc>
        <w:tc>
          <w:tcPr>
            <w:tcW w:w="1350" w:type="dxa"/>
            <w:tcMar>
              <w:left w:w="105" w:type="dxa"/>
              <w:right w:w="105" w:type="dxa"/>
            </w:tcMar>
          </w:tcPr>
          <w:p w14:paraId="3A68CAED" w14:textId="434446C3" w:rsidR="060EC17A" w:rsidRDefault="060EC17A" w:rsidP="060EC17A"/>
        </w:tc>
      </w:tr>
      <w:tr w:rsidR="060EC17A" w14:paraId="0F67C3AD" w14:textId="77777777" w:rsidTr="0095156C">
        <w:trPr>
          <w:trHeight w:val="300"/>
        </w:trPr>
        <w:tc>
          <w:tcPr>
            <w:tcW w:w="1072" w:type="dxa"/>
            <w:tcMar>
              <w:left w:w="105" w:type="dxa"/>
              <w:right w:w="105" w:type="dxa"/>
            </w:tcMar>
          </w:tcPr>
          <w:p w14:paraId="376A7714" w14:textId="71F7EF3C" w:rsidR="060EC17A" w:rsidRDefault="060EC17A" w:rsidP="060EC17A">
            <w:r w:rsidRPr="060EC17A">
              <w:t>17</w:t>
            </w:r>
          </w:p>
        </w:tc>
        <w:tc>
          <w:tcPr>
            <w:tcW w:w="3780" w:type="dxa"/>
            <w:tcMar>
              <w:left w:w="105" w:type="dxa"/>
              <w:right w:w="105" w:type="dxa"/>
            </w:tcMar>
          </w:tcPr>
          <w:p w14:paraId="40E2F0AB" w14:textId="13E55F24" w:rsidR="060EC17A" w:rsidRDefault="060EC17A" w:rsidP="060EC17A">
            <w:r w:rsidRPr="060EC17A">
              <w:t xml:space="preserve">The </w:t>
            </w:r>
            <w:r w:rsidR="0009499C">
              <w:t>project</w:t>
            </w:r>
            <w:r w:rsidRPr="060EC17A">
              <w:t xml:space="preserve"> uses a publicly accessible, version controlled platform for development</w:t>
            </w:r>
            <w:r w:rsidR="00F96AEC">
              <w:t xml:space="preserve"> of unrestricted scientific software</w:t>
            </w:r>
            <w:r w:rsidRPr="060EC17A">
              <w:t xml:space="preserve">. </w:t>
            </w:r>
          </w:p>
        </w:tc>
        <w:tc>
          <w:tcPr>
            <w:tcW w:w="1531" w:type="dxa"/>
            <w:tcMar>
              <w:left w:w="105" w:type="dxa"/>
              <w:right w:w="105" w:type="dxa"/>
            </w:tcMar>
          </w:tcPr>
          <w:p w14:paraId="201B1F39" w14:textId="7B48F249" w:rsidR="060EC17A" w:rsidRDefault="060EC17A" w:rsidP="060EC17A">
            <w:r w:rsidRPr="060EC17A">
              <w:t>SPD-41a</w:t>
            </w:r>
          </w:p>
        </w:tc>
        <w:tc>
          <w:tcPr>
            <w:tcW w:w="2069" w:type="dxa"/>
            <w:tcMar>
              <w:left w:w="105" w:type="dxa"/>
              <w:right w:w="105" w:type="dxa"/>
            </w:tcMar>
          </w:tcPr>
          <w:p w14:paraId="3E507150" w14:textId="476F80DB" w:rsidR="060EC17A" w:rsidRDefault="060EC17A" w:rsidP="060EC17A"/>
        </w:tc>
        <w:tc>
          <w:tcPr>
            <w:tcW w:w="1350" w:type="dxa"/>
            <w:tcMar>
              <w:left w:w="105" w:type="dxa"/>
              <w:right w:w="105" w:type="dxa"/>
            </w:tcMar>
          </w:tcPr>
          <w:p w14:paraId="70F06FAC" w14:textId="65819F87" w:rsidR="060EC17A" w:rsidRDefault="060EC17A" w:rsidP="060EC17A"/>
        </w:tc>
      </w:tr>
      <w:tr w:rsidR="060EC17A" w14:paraId="0EE75A32" w14:textId="77777777" w:rsidTr="0095156C">
        <w:trPr>
          <w:trHeight w:val="300"/>
        </w:trPr>
        <w:tc>
          <w:tcPr>
            <w:tcW w:w="1072" w:type="dxa"/>
            <w:tcMar>
              <w:left w:w="105" w:type="dxa"/>
              <w:right w:w="105" w:type="dxa"/>
            </w:tcMar>
          </w:tcPr>
          <w:p w14:paraId="1F4F4B00" w14:textId="4E480B39" w:rsidR="060EC17A" w:rsidRDefault="060EC17A" w:rsidP="060EC17A">
            <w:r w:rsidRPr="060EC17A">
              <w:t>18</w:t>
            </w:r>
          </w:p>
        </w:tc>
        <w:tc>
          <w:tcPr>
            <w:tcW w:w="3780" w:type="dxa"/>
            <w:tcMar>
              <w:left w:w="105" w:type="dxa"/>
              <w:right w:w="105" w:type="dxa"/>
            </w:tcMar>
          </w:tcPr>
          <w:p w14:paraId="7590155A" w14:textId="492C47C8" w:rsidR="060EC17A" w:rsidRDefault="060EC17A" w:rsidP="060EC17A">
            <w:r w:rsidRPr="060EC17A">
              <w:t>If there are no other restrictions, publicly available SMD-funded software is released under a permissive license that has broad acceptance in the community.</w:t>
            </w:r>
          </w:p>
        </w:tc>
        <w:tc>
          <w:tcPr>
            <w:tcW w:w="1531" w:type="dxa"/>
            <w:tcMar>
              <w:left w:w="105" w:type="dxa"/>
              <w:right w:w="105" w:type="dxa"/>
            </w:tcMar>
          </w:tcPr>
          <w:p w14:paraId="7263DB15" w14:textId="2C9161F8" w:rsidR="060EC17A" w:rsidRDefault="060EC17A" w:rsidP="060EC17A">
            <w:r w:rsidRPr="060EC17A">
              <w:t>SPD-41a</w:t>
            </w:r>
          </w:p>
        </w:tc>
        <w:tc>
          <w:tcPr>
            <w:tcW w:w="2069" w:type="dxa"/>
            <w:tcMar>
              <w:left w:w="105" w:type="dxa"/>
              <w:right w:w="105" w:type="dxa"/>
            </w:tcMar>
          </w:tcPr>
          <w:p w14:paraId="396E0692" w14:textId="511355B0" w:rsidR="060EC17A" w:rsidRDefault="060EC17A" w:rsidP="060EC17A"/>
        </w:tc>
        <w:tc>
          <w:tcPr>
            <w:tcW w:w="1350" w:type="dxa"/>
            <w:tcMar>
              <w:left w:w="105" w:type="dxa"/>
              <w:right w:w="105" w:type="dxa"/>
            </w:tcMar>
          </w:tcPr>
          <w:p w14:paraId="45353E9C" w14:textId="29006F8F" w:rsidR="060EC17A" w:rsidRDefault="060EC17A" w:rsidP="060EC17A"/>
        </w:tc>
      </w:tr>
      <w:tr w:rsidR="060EC17A" w14:paraId="10AA3423" w14:textId="77777777" w:rsidTr="0095156C">
        <w:trPr>
          <w:trHeight w:val="300"/>
        </w:trPr>
        <w:tc>
          <w:tcPr>
            <w:tcW w:w="1072" w:type="dxa"/>
            <w:tcMar>
              <w:left w:w="105" w:type="dxa"/>
              <w:right w:w="105" w:type="dxa"/>
            </w:tcMar>
          </w:tcPr>
          <w:p w14:paraId="46EB934F" w14:textId="65FDE0CB" w:rsidR="060EC17A" w:rsidRDefault="060EC17A" w:rsidP="060EC17A">
            <w:r w:rsidRPr="060EC17A">
              <w:t>19</w:t>
            </w:r>
          </w:p>
        </w:tc>
        <w:tc>
          <w:tcPr>
            <w:tcW w:w="3780" w:type="dxa"/>
            <w:tcMar>
              <w:left w:w="105" w:type="dxa"/>
              <w:right w:w="105" w:type="dxa"/>
            </w:tcMar>
          </w:tcPr>
          <w:p w14:paraId="34989E58" w14:textId="6D3D2951" w:rsidR="060EC17A" w:rsidRDefault="060EC17A" w:rsidP="060EC17A">
            <w:r w:rsidRPr="060EC17A">
              <w:t xml:space="preserve">The OSDMP shall include a section on community engagement for software development. </w:t>
            </w:r>
          </w:p>
        </w:tc>
        <w:tc>
          <w:tcPr>
            <w:tcW w:w="1531" w:type="dxa"/>
            <w:tcMar>
              <w:left w:w="105" w:type="dxa"/>
              <w:right w:w="105" w:type="dxa"/>
            </w:tcMar>
          </w:tcPr>
          <w:p w14:paraId="0CD91F29" w14:textId="0116AC97" w:rsidR="060EC17A" w:rsidRDefault="060EC17A" w:rsidP="060EC17A">
            <w:r w:rsidRPr="060EC17A">
              <w:t>OSDMP template</w:t>
            </w:r>
          </w:p>
        </w:tc>
        <w:tc>
          <w:tcPr>
            <w:tcW w:w="2069" w:type="dxa"/>
            <w:tcMar>
              <w:left w:w="105" w:type="dxa"/>
              <w:right w:w="105" w:type="dxa"/>
            </w:tcMar>
          </w:tcPr>
          <w:p w14:paraId="1DB21B3D" w14:textId="0E4C2A64" w:rsidR="060EC17A" w:rsidRDefault="060EC17A" w:rsidP="060EC17A"/>
        </w:tc>
        <w:tc>
          <w:tcPr>
            <w:tcW w:w="1350" w:type="dxa"/>
            <w:tcMar>
              <w:left w:w="105" w:type="dxa"/>
              <w:right w:w="105" w:type="dxa"/>
            </w:tcMar>
          </w:tcPr>
          <w:p w14:paraId="69784189" w14:textId="02BCC37E" w:rsidR="060EC17A" w:rsidRDefault="060EC17A" w:rsidP="060EC17A"/>
        </w:tc>
      </w:tr>
      <w:tr w:rsidR="060EC17A" w14:paraId="3D425946" w14:textId="77777777" w:rsidTr="0095156C">
        <w:trPr>
          <w:trHeight w:val="300"/>
        </w:trPr>
        <w:tc>
          <w:tcPr>
            <w:tcW w:w="1072" w:type="dxa"/>
            <w:tcMar>
              <w:left w:w="105" w:type="dxa"/>
              <w:right w:w="105" w:type="dxa"/>
            </w:tcMar>
          </w:tcPr>
          <w:p w14:paraId="4BE3FF7B" w14:textId="5DFE64D6" w:rsidR="060EC17A" w:rsidRDefault="060EC17A" w:rsidP="060EC17A">
            <w:r w:rsidRPr="060EC17A">
              <w:t>20</w:t>
            </w:r>
          </w:p>
        </w:tc>
        <w:tc>
          <w:tcPr>
            <w:tcW w:w="3780" w:type="dxa"/>
            <w:tcMar>
              <w:left w:w="105" w:type="dxa"/>
              <w:right w:w="105" w:type="dxa"/>
            </w:tcMar>
          </w:tcPr>
          <w:p w14:paraId="69BDCB4C" w14:textId="782A4743" w:rsidR="060EC17A" w:rsidRDefault="060EC17A" w:rsidP="060EC17A">
            <w:r w:rsidRPr="060EC17A">
              <w:t>The mission software development process includes a code of conduct and guidelines for how to make contribution</w:t>
            </w:r>
            <w:r w:rsidR="00C83856">
              <w:t>s</w:t>
            </w:r>
            <w:r w:rsidRPr="060EC17A">
              <w:t>.</w:t>
            </w:r>
          </w:p>
        </w:tc>
        <w:tc>
          <w:tcPr>
            <w:tcW w:w="1531" w:type="dxa"/>
            <w:tcMar>
              <w:left w:w="105" w:type="dxa"/>
              <w:right w:w="105" w:type="dxa"/>
            </w:tcMar>
          </w:tcPr>
          <w:p w14:paraId="303F08B6" w14:textId="35725BC2" w:rsidR="060EC17A" w:rsidRDefault="060EC17A" w:rsidP="060EC17A">
            <w:r w:rsidRPr="060EC17A">
              <w:t>SPD-41a</w:t>
            </w:r>
          </w:p>
        </w:tc>
        <w:tc>
          <w:tcPr>
            <w:tcW w:w="2069" w:type="dxa"/>
            <w:tcMar>
              <w:left w:w="105" w:type="dxa"/>
              <w:right w:w="105" w:type="dxa"/>
            </w:tcMar>
          </w:tcPr>
          <w:p w14:paraId="1E0AEDAB" w14:textId="5C86BE47" w:rsidR="060EC17A" w:rsidRDefault="060EC17A" w:rsidP="060EC17A"/>
        </w:tc>
        <w:tc>
          <w:tcPr>
            <w:tcW w:w="1350" w:type="dxa"/>
            <w:tcMar>
              <w:left w:w="105" w:type="dxa"/>
              <w:right w:w="105" w:type="dxa"/>
            </w:tcMar>
          </w:tcPr>
          <w:p w14:paraId="043D7397" w14:textId="54AA6FBB" w:rsidR="060EC17A" w:rsidRDefault="060EC17A" w:rsidP="060EC17A"/>
        </w:tc>
      </w:tr>
      <w:tr w:rsidR="060EC17A" w14:paraId="17172276" w14:textId="77777777" w:rsidTr="0095156C">
        <w:trPr>
          <w:trHeight w:val="300"/>
        </w:trPr>
        <w:tc>
          <w:tcPr>
            <w:tcW w:w="1072" w:type="dxa"/>
            <w:tcMar>
              <w:left w:w="105" w:type="dxa"/>
              <w:right w:w="105" w:type="dxa"/>
            </w:tcMar>
          </w:tcPr>
          <w:p w14:paraId="43D1751C" w14:textId="05B87AE7" w:rsidR="060EC17A" w:rsidRDefault="060EC17A" w:rsidP="060EC17A">
            <w:r w:rsidRPr="060EC17A">
              <w:t>21</w:t>
            </w:r>
          </w:p>
        </w:tc>
        <w:tc>
          <w:tcPr>
            <w:tcW w:w="3780" w:type="dxa"/>
            <w:tcMar>
              <w:left w:w="105" w:type="dxa"/>
              <w:right w:w="105" w:type="dxa"/>
            </w:tcMar>
          </w:tcPr>
          <w:p w14:paraId="2A435615" w14:textId="2634BE52" w:rsidR="060EC17A" w:rsidRDefault="060EC17A" w:rsidP="060EC17A">
            <w:r w:rsidRPr="060EC17A">
              <w:t xml:space="preserve">The </w:t>
            </w:r>
            <w:r w:rsidR="008622A1">
              <w:t>project</w:t>
            </w:r>
            <w:r w:rsidRPr="060EC17A">
              <w:t xml:space="preserve"> describes the process for using and contributing to open source </w:t>
            </w:r>
            <w:r w:rsidR="008622A1">
              <w:t xml:space="preserve">software </w:t>
            </w:r>
            <w:r w:rsidRPr="060EC17A">
              <w:t xml:space="preserve">projects. </w:t>
            </w:r>
          </w:p>
        </w:tc>
        <w:tc>
          <w:tcPr>
            <w:tcW w:w="1531" w:type="dxa"/>
            <w:tcMar>
              <w:left w:w="105" w:type="dxa"/>
              <w:right w:w="105" w:type="dxa"/>
            </w:tcMar>
          </w:tcPr>
          <w:p w14:paraId="5977F78F" w14:textId="4444E8D9" w:rsidR="060EC17A" w:rsidRDefault="060EC17A" w:rsidP="060EC17A">
            <w:r w:rsidRPr="060EC17A">
              <w:t>M-16-21</w:t>
            </w:r>
          </w:p>
        </w:tc>
        <w:tc>
          <w:tcPr>
            <w:tcW w:w="2069" w:type="dxa"/>
            <w:tcMar>
              <w:left w:w="105" w:type="dxa"/>
              <w:right w:w="105" w:type="dxa"/>
            </w:tcMar>
          </w:tcPr>
          <w:p w14:paraId="692A29C8" w14:textId="39F024FF" w:rsidR="060EC17A" w:rsidRDefault="060EC17A" w:rsidP="060EC17A"/>
        </w:tc>
        <w:tc>
          <w:tcPr>
            <w:tcW w:w="1350" w:type="dxa"/>
            <w:tcMar>
              <w:left w:w="105" w:type="dxa"/>
              <w:right w:w="105" w:type="dxa"/>
            </w:tcMar>
          </w:tcPr>
          <w:p w14:paraId="52A178C5" w14:textId="6EFEE4D3" w:rsidR="060EC17A" w:rsidRDefault="060EC17A" w:rsidP="060EC17A"/>
        </w:tc>
      </w:tr>
      <w:tr w:rsidR="060EC17A" w14:paraId="5FFE8CEB" w14:textId="77777777" w:rsidTr="0095156C">
        <w:trPr>
          <w:trHeight w:val="300"/>
        </w:trPr>
        <w:tc>
          <w:tcPr>
            <w:tcW w:w="1072" w:type="dxa"/>
            <w:tcMar>
              <w:left w:w="105" w:type="dxa"/>
              <w:right w:w="105" w:type="dxa"/>
            </w:tcMar>
          </w:tcPr>
          <w:p w14:paraId="366C5FFF" w14:textId="19763919" w:rsidR="060EC17A" w:rsidRDefault="060EC17A" w:rsidP="060EC17A">
            <w:r w:rsidRPr="060EC17A">
              <w:t>22</w:t>
            </w:r>
          </w:p>
        </w:tc>
        <w:tc>
          <w:tcPr>
            <w:tcW w:w="3780" w:type="dxa"/>
            <w:tcMar>
              <w:left w:w="105" w:type="dxa"/>
              <w:right w:w="105" w:type="dxa"/>
            </w:tcMar>
          </w:tcPr>
          <w:p w14:paraId="4FFEC7E2" w14:textId="7DF84F5B" w:rsidR="060EC17A" w:rsidRDefault="060EC17A" w:rsidP="060EC17A">
            <w:r w:rsidRPr="060EC17A">
              <w:t xml:space="preserve">The OSDMP shall include a section describing the handling of restricted software.  </w:t>
            </w:r>
          </w:p>
        </w:tc>
        <w:tc>
          <w:tcPr>
            <w:tcW w:w="1531" w:type="dxa"/>
            <w:tcMar>
              <w:left w:w="105" w:type="dxa"/>
              <w:right w:w="105" w:type="dxa"/>
            </w:tcMar>
          </w:tcPr>
          <w:p w14:paraId="5F045236" w14:textId="42D475EB" w:rsidR="060EC17A" w:rsidRDefault="060EC17A" w:rsidP="060EC17A">
            <w:r w:rsidRPr="060EC17A">
              <w:t>OSDMP template / NPR 7150.2</w:t>
            </w:r>
          </w:p>
        </w:tc>
        <w:tc>
          <w:tcPr>
            <w:tcW w:w="2069" w:type="dxa"/>
            <w:tcMar>
              <w:left w:w="105" w:type="dxa"/>
              <w:right w:w="105" w:type="dxa"/>
            </w:tcMar>
          </w:tcPr>
          <w:p w14:paraId="18B59834" w14:textId="31502AF5" w:rsidR="060EC17A" w:rsidRDefault="060EC17A" w:rsidP="060EC17A"/>
        </w:tc>
        <w:tc>
          <w:tcPr>
            <w:tcW w:w="1350" w:type="dxa"/>
            <w:tcMar>
              <w:left w:w="105" w:type="dxa"/>
              <w:right w:w="105" w:type="dxa"/>
            </w:tcMar>
          </w:tcPr>
          <w:p w14:paraId="2DD73041" w14:textId="3C742FA6" w:rsidR="060EC17A" w:rsidRDefault="060EC17A" w:rsidP="060EC17A"/>
        </w:tc>
      </w:tr>
      <w:tr w:rsidR="060EC17A" w14:paraId="446EDF19" w14:textId="77777777" w:rsidTr="0095156C">
        <w:trPr>
          <w:trHeight w:val="300"/>
        </w:trPr>
        <w:tc>
          <w:tcPr>
            <w:tcW w:w="1072" w:type="dxa"/>
            <w:tcMar>
              <w:left w:w="105" w:type="dxa"/>
              <w:right w:w="105" w:type="dxa"/>
            </w:tcMar>
          </w:tcPr>
          <w:p w14:paraId="3C4E1B76" w14:textId="29BBF41E" w:rsidR="060EC17A" w:rsidRDefault="060EC17A" w:rsidP="060EC17A">
            <w:r w:rsidRPr="060EC17A">
              <w:t>23</w:t>
            </w:r>
          </w:p>
        </w:tc>
        <w:tc>
          <w:tcPr>
            <w:tcW w:w="3780" w:type="dxa"/>
            <w:tcMar>
              <w:left w:w="105" w:type="dxa"/>
              <w:right w:w="105" w:type="dxa"/>
            </w:tcMar>
          </w:tcPr>
          <w:p w14:paraId="13056C86" w14:textId="6EE4883D" w:rsidR="060EC17A" w:rsidRDefault="060EC17A" w:rsidP="060EC17A">
            <w:r w:rsidRPr="060EC17A">
              <w:t xml:space="preserve">The OSDMP shall include a section on publications.  </w:t>
            </w:r>
          </w:p>
        </w:tc>
        <w:tc>
          <w:tcPr>
            <w:tcW w:w="1531" w:type="dxa"/>
            <w:tcMar>
              <w:left w:w="105" w:type="dxa"/>
              <w:right w:w="105" w:type="dxa"/>
            </w:tcMar>
          </w:tcPr>
          <w:p w14:paraId="6A54563B" w14:textId="5713DC9F" w:rsidR="060EC17A" w:rsidRDefault="060EC17A" w:rsidP="060EC17A">
            <w:r w:rsidRPr="060EC17A">
              <w:t>OSDMP template</w:t>
            </w:r>
          </w:p>
        </w:tc>
        <w:tc>
          <w:tcPr>
            <w:tcW w:w="2069" w:type="dxa"/>
            <w:tcMar>
              <w:left w:w="105" w:type="dxa"/>
              <w:right w:w="105" w:type="dxa"/>
            </w:tcMar>
          </w:tcPr>
          <w:p w14:paraId="18DC9C8A" w14:textId="34DE72B4" w:rsidR="060EC17A" w:rsidRDefault="060EC17A" w:rsidP="060EC17A"/>
        </w:tc>
        <w:tc>
          <w:tcPr>
            <w:tcW w:w="1350" w:type="dxa"/>
            <w:tcMar>
              <w:left w:w="105" w:type="dxa"/>
              <w:right w:w="105" w:type="dxa"/>
            </w:tcMar>
          </w:tcPr>
          <w:p w14:paraId="686BF449" w14:textId="362BA362" w:rsidR="060EC17A" w:rsidRDefault="060EC17A" w:rsidP="060EC17A"/>
        </w:tc>
      </w:tr>
      <w:tr w:rsidR="060EC17A" w14:paraId="1BA3B801" w14:textId="77777777" w:rsidTr="0095156C">
        <w:trPr>
          <w:trHeight w:val="300"/>
        </w:trPr>
        <w:tc>
          <w:tcPr>
            <w:tcW w:w="1072" w:type="dxa"/>
            <w:tcMar>
              <w:left w:w="105" w:type="dxa"/>
              <w:right w:w="105" w:type="dxa"/>
            </w:tcMar>
          </w:tcPr>
          <w:p w14:paraId="709BB88C" w14:textId="3AF07AC3" w:rsidR="060EC17A" w:rsidRDefault="060EC17A" w:rsidP="060EC17A">
            <w:r w:rsidRPr="060EC17A">
              <w:t>24</w:t>
            </w:r>
          </w:p>
        </w:tc>
        <w:tc>
          <w:tcPr>
            <w:tcW w:w="3780" w:type="dxa"/>
            <w:tcMar>
              <w:left w:w="105" w:type="dxa"/>
              <w:right w:w="105" w:type="dxa"/>
            </w:tcMar>
          </w:tcPr>
          <w:p w14:paraId="6D74052B" w14:textId="5D71FDA0" w:rsidR="060EC17A" w:rsidRDefault="060EC17A" w:rsidP="060EC17A">
            <w:r w:rsidRPr="060EC17A">
              <w:t xml:space="preserve">Publications shall be made available via the </w:t>
            </w:r>
            <w:r w:rsidR="00512CA6">
              <w:t>NASA STI Repository.</w:t>
            </w:r>
          </w:p>
        </w:tc>
        <w:tc>
          <w:tcPr>
            <w:tcW w:w="1531" w:type="dxa"/>
            <w:tcMar>
              <w:left w:w="105" w:type="dxa"/>
              <w:right w:w="105" w:type="dxa"/>
            </w:tcMar>
          </w:tcPr>
          <w:p w14:paraId="17D59A79" w14:textId="3351EA36" w:rsidR="060EC17A" w:rsidRDefault="060EC17A" w:rsidP="060EC17A">
            <w:r w:rsidRPr="060EC17A">
              <w:t>NPD 2200.1</w:t>
            </w:r>
          </w:p>
        </w:tc>
        <w:tc>
          <w:tcPr>
            <w:tcW w:w="2069" w:type="dxa"/>
            <w:tcMar>
              <w:left w:w="105" w:type="dxa"/>
              <w:right w:w="105" w:type="dxa"/>
            </w:tcMar>
          </w:tcPr>
          <w:p w14:paraId="6C92E8F2" w14:textId="4FA06206" w:rsidR="060EC17A" w:rsidRDefault="060EC17A" w:rsidP="060EC17A"/>
        </w:tc>
        <w:tc>
          <w:tcPr>
            <w:tcW w:w="1350" w:type="dxa"/>
            <w:tcMar>
              <w:left w:w="105" w:type="dxa"/>
              <w:right w:w="105" w:type="dxa"/>
            </w:tcMar>
          </w:tcPr>
          <w:p w14:paraId="1855F0E5" w14:textId="76B5783F" w:rsidR="060EC17A" w:rsidRDefault="060EC17A" w:rsidP="060EC17A"/>
        </w:tc>
      </w:tr>
      <w:tr w:rsidR="060EC17A" w14:paraId="602CF280" w14:textId="77777777" w:rsidTr="0095156C">
        <w:trPr>
          <w:trHeight w:val="300"/>
        </w:trPr>
        <w:tc>
          <w:tcPr>
            <w:tcW w:w="1072" w:type="dxa"/>
            <w:tcMar>
              <w:left w:w="105" w:type="dxa"/>
              <w:right w:w="105" w:type="dxa"/>
            </w:tcMar>
          </w:tcPr>
          <w:p w14:paraId="509B2669" w14:textId="056D6679" w:rsidR="060EC17A" w:rsidRDefault="060EC17A" w:rsidP="060EC17A">
            <w:pPr>
              <w:rPr>
                <w:color w:val="1F2328"/>
              </w:rPr>
            </w:pPr>
            <w:r w:rsidRPr="060EC17A">
              <w:rPr>
                <w:color w:val="1F2328"/>
              </w:rPr>
              <w:lastRenderedPageBreak/>
              <w:t>25</w:t>
            </w:r>
          </w:p>
        </w:tc>
        <w:tc>
          <w:tcPr>
            <w:tcW w:w="3780" w:type="dxa"/>
            <w:tcMar>
              <w:left w:w="105" w:type="dxa"/>
              <w:right w:w="105" w:type="dxa"/>
            </w:tcMar>
          </w:tcPr>
          <w:p w14:paraId="2C1D271F" w14:textId="22B11801" w:rsidR="060EC17A" w:rsidRDefault="060EC17A" w:rsidP="060EC17A">
            <w:pPr>
              <w:rPr>
                <w:color w:val="1F2328"/>
              </w:rPr>
            </w:pPr>
            <w:r w:rsidRPr="060EC17A">
              <w:rPr>
                <w:color w:val="1F2328"/>
              </w:rPr>
              <w:t>Peer reviewed publications that describe the mission shall be published as open access.</w:t>
            </w:r>
          </w:p>
        </w:tc>
        <w:tc>
          <w:tcPr>
            <w:tcW w:w="1531" w:type="dxa"/>
            <w:tcMar>
              <w:left w:w="105" w:type="dxa"/>
              <w:right w:w="105" w:type="dxa"/>
            </w:tcMar>
          </w:tcPr>
          <w:p w14:paraId="2BED9347" w14:textId="7091550E" w:rsidR="060EC17A" w:rsidRDefault="060EC17A" w:rsidP="060EC17A">
            <w:r w:rsidRPr="060EC17A">
              <w:t>SPD-41a</w:t>
            </w:r>
          </w:p>
        </w:tc>
        <w:tc>
          <w:tcPr>
            <w:tcW w:w="2069" w:type="dxa"/>
            <w:tcMar>
              <w:left w:w="105" w:type="dxa"/>
              <w:right w:w="105" w:type="dxa"/>
            </w:tcMar>
          </w:tcPr>
          <w:p w14:paraId="2A81CBDA" w14:textId="5CAB70D0" w:rsidR="060EC17A" w:rsidRDefault="060EC17A" w:rsidP="060EC17A"/>
        </w:tc>
        <w:tc>
          <w:tcPr>
            <w:tcW w:w="1350" w:type="dxa"/>
            <w:tcMar>
              <w:left w:w="105" w:type="dxa"/>
              <w:right w:w="105" w:type="dxa"/>
            </w:tcMar>
          </w:tcPr>
          <w:p w14:paraId="400ADFC5" w14:textId="317CF250" w:rsidR="060EC17A" w:rsidRDefault="060EC17A" w:rsidP="060EC17A"/>
        </w:tc>
      </w:tr>
      <w:tr w:rsidR="004C4CF3" w14:paraId="1FA980C0" w14:textId="77777777" w:rsidTr="0095156C">
        <w:trPr>
          <w:trHeight w:val="300"/>
        </w:trPr>
        <w:tc>
          <w:tcPr>
            <w:tcW w:w="1072" w:type="dxa"/>
            <w:tcMar>
              <w:left w:w="105" w:type="dxa"/>
              <w:right w:w="105" w:type="dxa"/>
            </w:tcMar>
          </w:tcPr>
          <w:p w14:paraId="74207ACC" w14:textId="4353D59B" w:rsidR="004C4CF3" w:rsidRPr="060EC17A" w:rsidRDefault="002433B3" w:rsidP="060EC17A">
            <w:pPr>
              <w:rPr>
                <w:color w:val="1F2328"/>
              </w:rPr>
            </w:pPr>
            <w:r>
              <w:rPr>
                <w:color w:val="1F2328"/>
              </w:rPr>
              <w:t>27</w:t>
            </w:r>
          </w:p>
        </w:tc>
        <w:tc>
          <w:tcPr>
            <w:tcW w:w="3780" w:type="dxa"/>
            <w:tcMar>
              <w:left w:w="105" w:type="dxa"/>
              <w:right w:w="105" w:type="dxa"/>
            </w:tcMar>
          </w:tcPr>
          <w:p w14:paraId="1D13D76D" w14:textId="6C496BDB" w:rsidR="004C4CF3" w:rsidRPr="060EC17A" w:rsidRDefault="004C4CF3" w:rsidP="060EC17A">
            <w:pPr>
              <w:rPr>
                <w:color w:val="1F2328"/>
              </w:rPr>
            </w:pPr>
            <w:r>
              <w:rPr>
                <w:color w:val="1F2328"/>
              </w:rPr>
              <w:t xml:space="preserve">Publicly available publications produced by the </w:t>
            </w:r>
            <w:r w:rsidR="00D06609">
              <w:rPr>
                <w:color w:val="1F2328"/>
              </w:rPr>
              <w:t>project</w:t>
            </w:r>
            <w:r>
              <w:rPr>
                <w:color w:val="1F2328"/>
              </w:rPr>
              <w:t xml:space="preserve"> shall be citable via a persistent identifier. </w:t>
            </w:r>
          </w:p>
        </w:tc>
        <w:tc>
          <w:tcPr>
            <w:tcW w:w="1531" w:type="dxa"/>
            <w:tcMar>
              <w:left w:w="105" w:type="dxa"/>
              <w:right w:w="105" w:type="dxa"/>
            </w:tcMar>
          </w:tcPr>
          <w:p w14:paraId="1D3C390E" w14:textId="4039198F" w:rsidR="004C4CF3" w:rsidRPr="060EC17A" w:rsidRDefault="004C4CF3" w:rsidP="060EC17A">
            <w:r>
              <w:t>SPD-41a</w:t>
            </w:r>
          </w:p>
        </w:tc>
        <w:tc>
          <w:tcPr>
            <w:tcW w:w="2069" w:type="dxa"/>
            <w:tcMar>
              <w:left w:w="105" w:type="dxa"/>
              <w:right w:w="105" w:type="dxa"/>
            </w:tcMar>
          </w:tcPr>
          <w:p w14:paraId="2A659A5D" w14:textId="77777777" w:rsidR="004C4CF3" w:rsidRDefault="004C4CF3" w:rsidP="060EC17A"/>
        </w:tc>
        <w:tc>
          <w:tcPr>
            <w:tcW w:w="1350" w:type="dxa"/>
            <w:tcMar>
              <w:left w:w="105" w:type="dxa"/>
              <w:right w:w="105" w:type="dxa"/>
            </w:tcMar>
          </w:tcPr>
          <w:p w14:paraId="16DFB82E" w14:textId="77777777" w:rsidR="004C4CF3" w:rsidRDefault="004C4CF3" w:rsidP="060EC17A"/>
        </w:tc>
      </w:tr>
      <w:tr w:rsidR="060EC17A" w14:paraId="58059D47" w14:textId="77777777" w:rsidTr="0095156C">
        <w:trPr>
          <w:trHeight w:val="300"/>
        </w:trPr>
        <w:tc>
          <w:tcPr>
            <w:tcW w:w="1072" w:type="dxa"/>
            <w:tcMar>
              <w:left w:w="105" w:type="dxa"/>
              <w:right w:w="105" w:type="dxa"/>
            </w:tcMar>
          </w:tcPr>
          <w:p w14:paraId="4B521EDA" w14:textId="7C95575B" w:rsidR="060EC17A" w:rsidRDefault="060EC17A" w:rsidP="060EC17A">
            <w:r w:rsidRPr="060EC17A">
              <w:t>2</w:t>
            </w:r>
            <w:r w:rsidR="002433B3">
              <w:t>7</w:t>
            </w:r>
          </w:p>
        </w:tc>
        <w:tc>
          <w:tcPr>
            <w:tcW w:w="3780" w:type="dxa"/>
            <w:tcMar>
              <w:left w:w="105" w:type="dxa"/>
              <w:right w:w="105" w:type="dxa"/>
            </w:tcMar>
          </w:tcPr>
          <w:p w14:paraId="03A32D7A" w14:textId="5DE66E06" w:rsidR="060EC17A" w:rsidRDefault="060EC17A" w:rsidP="060EC17A">
            <w:r w:rsidRPr="060EC17A">
              <w:t xml:space="preserve">The OSDMP shall include a table describing the publications produced by the </w:t>
            </w:r>
            <w:r w:rsidR="00431635">
              <w:t>project</w:t>
            </w:r>
            <w:r w:rsidRPr="060EC17A">
              <w:t xml:space="preserve"> and how they will be made available. </w:t>
            </w:r>
          </w:p>
        </w:tc>
        <w:tc>
          <w:tcPr>
            <w:tcW w:w="1531" w:type="dxa"/>
            <w:tcMar>
              <w:left w:w="105" w:type="dxa"/>
              <w:right w:w="105" w:type="dxa"/>
            </w:tcMar>
          </w:tcPr>
          <w:p w14:paraId="7582738B" w14:textId="7D9832F7" w:rsidR="060EC17A" w:rsidRDefault="060EC17A" w:rsidP="060EC17A">
            <w:r w:rsidRPr="060EC17A">
              <w:t>OSDMP template</w:t>
            </w:r>
          </w:p>
        </w:tc>
        <w:tc>
          <w:tcPr>
            <w:tcW w:w="2069" w:type="dxa"/>
            <w:tcMar>
              <w:left w:w="105" w:type="dxa"/>
              <w:right w:w="105" w:type="dxa"/>
            </w:tcMar>
          </w:tcPr>
          <w:p w14:paraId="00C45094" w14:textId="31151DAE" w:rsidR="060EC17A" w:rsidRDefault="060EC17A" w:rsidP="060EC17A"/>
        </w:tc>
        <w:tc>
          <w:tcPr>
            <w:tcW w:w="1350" w:type="dxa"/>
            <w:tcMar>
              <w:left w:w="105" w:type="dxa"/>
              <w:right w:w="105" w:type="dxa"/>
            </w:tcMar>
          </w:tcPr>
          <w:p w14:paraId="160C18CF" w14:textId="335A969C" w:rsidR="060EC17A" w:rsidRDefault="060EC17A" w:rsidP="060EC17A"/>
        </w:tc>
      </w:tr>
      <w:tr w:rsidR="060EC17A" w14:paraId="0C57DE69" w14:textId="77777777" w:rsidTr="0095156C">
        <w:trPr>
          <w:trHeight w:val="300"/>
        </w:trPr>
        <w:tc>
          <w:tcPr>
            <w:tcW w:w="1072" w:type="dxa"/>
            <w:tcMar>
              <w:left w:w="105" w:type="dxa"/>
              <w:right w:w="105" w:type="dxa"/>
            </w:tcMar>
          </w:tcPr>
          <w:p w14:paraId="6F9B9256" w14:textId="21C12548" w:rsidR="060EC17A" w:rsidRDefault="060EC17A" w:rsidP="060EC17A">
            <w:r w:rsidRPr="060EC17A">
              <w:t>2</w:t>
            </w:r>
            <w:r w:rsidR="002433B3">
              <w:t>8</w:t>
            </w:r>
          </w:p>
        </w:tc>
        <w:tc>
          <w:tcPr>
            <w:tcW w:w="3780" w:type="dxa"/>
            <w:tcMar>
              <w:left w:w="105" w:type="dxa"/>
              <w:right w:w="105" w:type="dxa"/>
            </w:tcMar>
          </w:tcPr>
          <w:p w14:paraId="734F6FA6" w14:textId="10DE65DB" w:rsidR="060EC17A" w:rsidRDefault="060EC17A" w:rsidP="060EC17A">
            <w:r w:rsidRPr="060EC17A">
              <w:t xml:space="preserve">The OSDMP shall include a section on public scientific </w:t>
            </w:r>
            <w:r w:rsidR="790D35FB">
              <w:t>meetings</w:t>
            </w:r>
            <w:r w:rsidRPr="060EC17A">
              <w:t xml:space="preserve">.  </w:t>
            </w:r>
          </w:p>
        </w:tc>
        <w:tc>
          <w:tcPr>
            <w:tcW w:w="1531" w:type="dxa"/>
            <w:tcMar>
              <w:left w:w="105" w:type="dxa"/>
              <w:right w:w="105" w:type="dxa"/>
            </w:tcMar>
          </w:tcPr>
          <w:p w14:paraId="690763CB" w14:textId="247933CC" w:rsidR="060EC17A" w:rsidRDefault="060EC17A" w:rsidP="060EC17A">
            <w:r w:rsidRPr="060EC17A">
              <w:t>OSDMP template</w:t>
            </w:r>
          </w:p>
        </w:tc>
        <w:tc>
          <w:tcPr>
            <w:tcW w:w="2069" w:type="dxa"/>
            <w:tcMar>
              <w:left w:w="105" w:type="dxa"/>
              <w:right w:w="105" w:type="dxa"/>
            </w:tcMar>
          </w:tcPr>
          <w:p w14:paraId="0A89DEF8" w14:textId="7B138428" w:rsidR="060EC17A" w:rsidRDefault="060EC17A" w:rsidP="060EC17A"/>
        </w:tc>
        <w:tc>
          <w:tcPr>
            <w:tcW w:w="1350" w:type="dxa"/>
            <w:tcMar>
              <w:left w:w="105" w:type="dxa"/>
              <w:right w:w="105" w:type="dxa"/>
            </w:tcMar>
          </w:tcPr>
          <w:p w14:paraId="4A5E6186" w14:textId="6023AEA4" w:rsidR="060EC17A" w:rsidRDefault="060EC17A" w:rsidP="060EC17A"/>
        </w:tc>
      </w:tr>
      <w:tr w:rsidR="060EC17A" w14:paraId="53CF540F" w14:textId="77777777" w:rsidTr="0095156C">
        <w:trPr>
          <w:trHeight w:val="300"/>
        </w:trPr>
        <w:tc>
          <w:tcPr>
            <w:tcW w:w="1072" w:type="dxa"/>
            <w:shd w:val="clear" w:color="auto" w:fill="D1D1D1"/>
            <w:tcMar>
              <w:left w:w="105" w:type="dxa"/>
              <w:right w:w="105" w:type="dxa"/>
            </w:tcMar>
          </w:tcPr>
          <w:p w14:paraId="0DD911AC" w14:textId="67896737" w:rsidR="060EC17A" w:rsidRDefault="060EC17A" w:rsidP="060EC17A"/>
        </w:tc>
        <w:tc>
          <w:tcPr>
            <w:tcW w:w="3780" w:type="dxa"/>
            <w:shd w:val="clear" w:color="auto" w:fill="D1D1D1"/>
            <w:tcMar>
              <w:left w:w="105" w:type="dxa"/>
              <w:right w:w="105" w:type="dxa"/>
            </w:tcMar>
          </w:tcPr>
          <w:p w14:paraId="5D22B928" w14:textId="521D6710" w:rsidR="060EC17A" w:rsidRDefault="060EC17A" w:rsidP="060EC17A"/>
        </w:tc>
        <w:tc>
          <w:tcPr>
            <w:tcW w:w="1531" w:type="dxa"/>
            <w:shd w:val="clear" w:color="auto" w:fill="D1D1D1"/>
            <w:tcMar>
              <w:left w:w="105" w:type="dxa"/>
              <w:right w:w="105" w:type="dxa"/>
            </w:tcMar>
          </w:tcPr>
          <w:p w14:paraId="02FF0FBD" w14:textId="3AAAB996" w:rsidR="060EC17A" w:rsidRDefault="060EC17A" w:rsidP="060EC17A"/>
        </w:tc>
        <w:tc>
          <w:tcPr>
            <w:tcW w:w="2069" w:type="dxa"/>
            <w:shd w:val="clear" w:color="auto" w:fill="D1D1D1"/>
            <w:tcMar>
              <w:left w:w="105" w:type="dxa"/>
              <w:right w:w="105" w:type="dxa"/>
            </w:tcMar>
          </w:tcPr>
          <w:p w14:paraId="521602DB" w14:textId="1140B8DB" w:rsidR="060EC17A" w:rsidRDefault="060EC17A" w:rsidP="060EC17A"/>
        </w:tc>
        <w:tc>
          <w:tcPr>
            <w:tcW w:w="1350" w:type="dxa"/>
            <w:shd w:val="clear" w:color="auto" w:fill="D1D1D1"/>
            <w:tcMar>
              <w:left w:w="105" w:type="dxa"/>
              <w:right w:w="105" w:type="dxa"/>
            </w:tcMar>
          </w:tcPr>
          <w:p w14:paraId="4249A0A2" w14:textId="3A29970A" w:rsidR="060EC17A" w:rsidRDefault="060EC17A" w:rsidP="060EC17A"/>
        </w:tc>
      </w:tr>
      <w:tr w:rsidR="002433B3" w14:paraId="002D10C0" w14:textId="77777777" w:rsidTr="0095156C">
        <w:trPr>
          <w:trHeight w:val="300"/>
        </w:trPr>
        <w:tc>
          <w:tcPr>
            <w:tcW w:w="1072" w:type="dxa"/>
            <w:tcMar>
              <w:left w:w="105" w:type="dxa"/>
              <w:right w:w="105" w:type="dxa"/>
            </w:tcMar>
          </w:tcPr>
          <w:p w14:paraId="78A96AAB" w14:textId="0D924A02" w:rsidR="002433B3" w:rsidRDefault="002433B3" w:rsidP="002433B3">
            <w:r>
              <w:t>29</w:t>
            </w:r>
          </w:p>
        </w:tc>
        <w:tc>
          <w:tcPr>
            <w:tcW w:w="3780" w:type="dxa"/>
            <w:tcMar>
              <w:left w:w="105" w:type="dxa"/>
              <w:right w:w="105" w:type="dxa"/>
            </w:tcMar>
          </w:tcPr>
          <w:p w14:paraId="582F1DE0" w14:textId="4989F063" w:rsidR="002433B3" w:rsidRPr="00D06609" w:rsidRDefault="002433B3" w:rsidP="00D06609">
            <w:r w:rsidRPr="00D06609">
              <w:t xml:space="preserve">The OSDMP shall include a section that summarizes each instrument or investigation to which the OSDMP applies. There will be one subsection for each instrument.   </w:t>
            </w:r>
          </w:p>
        </w:tc>
        <w:tc>
          <w:tcPr>
            <w:tcW w:w="1531" w:type="dxa"/>
            <w:tcMar>
              <w:left w:w="105" w:type="dxa"/>
              <w:right w:w="105" w:type="dxa"/>
            </w:tcMar>
          </w:tcPr>
          <w:p w14:paraId="07F00FF6" w14:textId="2989804E" w:rsidR="002433B3" w:rsidRDefault="002433B3" w:rsidP="002433B3">
            <w:r w:rsidRPr="060EC17A">
              <w:t>OSDMP template</w:t>
            </w:r>
          </w:p>
        </w:tc>
        <w:tc>
          <w:tcPr>
            <w:tcW w:w="2069" w:type="dxa"/>
            <w:tcMar>
              <w:left w:w="105" w:type="dxa"/>
              <w:right w:w="105" w:type="dxa"/>
            </w:tcMar>
          </w:tcPr>
          <w:p w14:paraId="71449230" w14:textId="212748AC" w:rsidR="002433B3" w:rsidRDefault="002433B3" w:rsidP="002433B3"/>
        </w:tc>
        <w:tc>
          <w:tcPr>
            <w:tcW w:w="1350" w:type="dxa"/>
            <w:tcMar>
              <w:left w:w="105" w:type="dxa"/>
              <w:right w:w="105" w:type="dxa"/>
            </w:tcMar>
          </w:tcPr>
          <w:p w14:paraId="244D6F5C" w14:textId="7D6356C0" w:rsidR="002433B3" w:rsidRDefault="002433B3" w:rsidP="002433B3"/>
        </w:tc>
      </w:tr>
      <w:tr w:rsidR="002433B3" w14:paraId="2F4C6CFE" w14:textId="77777777" w:rsidTr="0095156C">
        <w:trPr>
          <w:trHeight w:val="300"/>
        </w:trPr>
        <w:tc>
          <w:tcPr>
            <w:tcW w:w="1072" w:type="dxa"/>
            <w:tcMar>
              <w:left w:w="105" w:type="dxa"/>
              <w:right w:w="105" w:type="dxa"/>
            </w:tcMar>
          </w:tcPr>
          <w:p w14:paraId="356C6381" w14:textId="402DE07B" w:rsidR="002433B3" w:rsidRDefault="002433B3" w:rsidP="002433B3">
            <w:r>
              <w:t>30</w:t>
            </w:r>
          </w:p>
        </w:tc>
        <w:tc>
          <w:tcPr>
            <w:tcW w:w="3780" w:type="dxa"/>
            <w:tcMar>
              <w:left w:w="105" w:type="dxa"/>
              <w:right w:w="105" w:type="dxa"/>
            </w:tcMar>
          </w:tcPr>
          <w:p w14:paraId="22DB541A" w14:textId="7CEE8DC4" w:rsidR="002433B3" w:rsidRDefault="002433B3" w:rsidP="002433B3">
            <w:r w:rsidRPr="060EC17A">
              <w:t>For each instrument, the OSDMP shall include a section describing the instrument.</w:t>
            </w:r>
          </w:p>
        </w:tc>
        <w:tc>
          <w:tcPr>
            <w:tcW w:w="1531" w:type="dxa"/>
            <w:tcMar>
              <w:left w:w="105" w:type="dxa"/>
              <w:right w:w="105" w:type="dxa"/>
            </w:tcMar>
          </w:tcPr>
          <w:p w14:paraId="2C72269F" w14:textId="659179B4" w:rsidR="002433B3" w:rsidRDefault="002433B3" w:rsidP="002433B3">
            <w:r w:rsidRPr="060EC17A">
              <w:t>OSDMP template</w:t>
            </w:r>
          </w:p>
        </w:tc>
        <w:tc>
          <w:tcPr>
            <w:tcW w:w="2069" w:type="dxa"/>
            <w:tcMar>
              <w:left w:w="105" w:type="dxa"/>
              <w:right w:w="105" w:type="dxa"/>
            </w:tcMar>
          </w:tcPr>
          <w:p w14:paraId="18C6D0B6" w14:textId="08A5E09F" w:rsidR="002433B3" w:rsidRDefault="002433B3" w:rsidP="002433B3"/>
        </w:tc>
        <w:tc>
          <w:tcPr>
            <w:tcW w:w="1350" w:type="dxa"/>
            <w:tcMar>
              <w:left w:w="105" w:type="dxa"/>
              <w:right w:w="105" w:type="dxa"/>
            </w:tcMar>
          </w:tcPr>
          <w:p w14:paraId="772289A5" w14:textId="666AC77F" w:rsidR="002433B3" w:rsidRDefault="002433B3" w:rsidP="002433B3"/>
        </w:tc>
      </w:tr>
      <w:tr w:rsidR="002433B3" w14:paraId="7F9ABB50" w14:textId="77777777" w:rsidTr="0095156C">
        <w:trPr>
          <w:trHeight w:val="300"/>
        </w:trPr>
        <w:tc>
          <w:tcPr>
            <w:tcW w:w="1072" w:type="dxa"/>
            <w:tcMar>
              <w:left w:w="105" w:type="dxa"/>
              <w:right w:w="105" w:type="dxa"/>
            </w:tcMar>
          </w:tcPr>
          <w:p w14:paraId="36075DE5" w14:textId="3B09998A" w:rsidR="002433B3" w:rsidRDefault="002433B3" w:rsidP="002433B3">
            <w:r>
              <w:t>31</w:t>
            </w:r>
          </w:p>
        </w:tc>
        <w:tc>
          <w:tcPr>
            <w:tcW w:w="3780" w:type="dxa"/>
            <w:tcMar>
              <w:left w:w="105" w:type="dxa"/>
              <w:right w:w="105" w:type="dxa"/>
            </w:tcMar>
          </w:tcPr>
          <w:p w14:paraId="4240DDA5" w14:textId="05DE855F" w:rsidR="002433B3" w:rsidRDefault="002433B3" w:rsidP="002433B3">
            <w:r w:rsidRPr="060EC17A">
              <w:t>For each instrument, the OSDMP shall include a section describing the observing requirements.</w:t>
            </w:r>
          </w:p>
        </w:tc>
        <w:tc>
          <w:tcPr>
            <w:tcW w:w="1531" w:type="dxa"/>
            <w:tcMar>
              <w:left w:w="105" w:type="dxa"/>
              <w:right w:w="105" w:type="dxa"/>
            </w:tcMar>
          </w:tcPr>
          <w:p w14:paraId="457EED3E" w14:textId="5ADD5AA6" w:rsidR="002433B3" w:rsidRDefault="002433B3" w:rsidP="002433B3">
            <w:r w:rsidRPr="060EC17A">
              <w:t>OSDMP template</w:t>
            </w:r>
          </w:p>
        </w:tc>
        <w:tc>
          <w:tcPr>
            <w:tcW w:w="2069" w:type="dxa"/>
            <w:tcMar>
              <w:left w:w="105" w:type="dxa"/>
              <w:right w:w="105" w:type="dxa"/>
            </w:tcMar>
          </w:tcPr>
          <w:p w14:paraId="47966804" w14:textId="46C56E38" w:rsidR="002433B3" w:rsidRDefault="002433B3" w:rsidP="002433B3"/>
        </w:tc>
        <w:tc>
          <w:tcPr>
            <w:tcW w:w="1350" w:type="dxa"/>
            <w:tcMar>
              <w:left w:w="105" w:type="dxa"/>
              <w:right w:w="105" w:type="dxa"/>
            </w:tcMar>
          </w:tcPr>
          <w:p w14:paraId="3FE69E4F" w14:textId="1D726034" w:rsidR="002433B3" w:rsidRDefault="002433B3" w:rsidP="002433B3"/>
        </w:tc>
      </w:tr>
      <w:tr w:rsidR="002433B3" w14:paraId="65AA59C2" w14:textId="77777777" w:rsidTr="0095156C">
        <w:trPr>
          <w:trHeight w:val="300"/>
        </w:trPr>
        <w:tc>
          <w:tcPr>
            <w:tcW w:w="1072" w:type="dxa"/>
            <w:tcMar>
              <w:left w:w="105" w:type="dxa"/>
              <w:right w:w="105" w:type="dxa"/>
            </w:tcMar>
          </w:tcPr>
          <w:p w14:paraId="6970B25E" w14:textId="7A540837" w:rsidR="002433B3" w:rsidRDefault="002433B3" w:rsidP="002433B3">
            <w:r>
              <w:t>32</w:t>
            </w:r>
          </w:p>
        </w:tc>
        <w:tc>
          <w:tcPr>
            <w:tcW w:w="3780" w:type="dxa"/>
            <w:tcMar>
              <w:left w:w="105" w:type="dxa"/>
              <w:right w:w="105" w:type="dxa"/>
            </w:tcMar>
          </w:tcPr>
          <w:p w14:paraId="6B43C9A4" w14:textId="6F3387C1" w:rsidR="002433B3" w:rsidRDefault="002433B3" w:rsidP="002433B3">
            <w:r w:rsidRPr="060EC17A">
              <w:t>For each instrument, the OSDMP shall include a section describing the observing capabilities.</w:t>
            </w:r>
          </w:p>
        </w:tc>
        <w:tc>
          <w:tcPr>
            <w:tcW w:w="1531" w:type="dxa"/>
            <w:tcMar>
              <w:left w:w="105" w:type="dxa"/>
              <w:right w:w="105" w:type="dxa"/>
            </w:tcMar>
          </w:tcPr>
          <w:p w14:paraId="00145E6B" w14:textId="68D0A6A6" w:rsidR="002433B3" w:rsidRDefault="002433B3" w:rsidP="002433B3">
            <w:r w:rsidRPr="060EC17A">
              <w:t>OSDMP template</w:t>
            </w:r>
          </w:p>
        </w:tc>
        <w:tc>
          <w:tcPr>
            <w:tcW w:w="2069" w:type="dxa"/>
            <w:tcMar>
              <w:left w:w="105" w:type="dxa"/>
              <w:right w:w="105" w:type="dxa"/>
            </w:tcMar>
          </w:tcPr>
          <w:p w14:paraId="4CE2B0F4" w14:textId="1F69B1BC" w:rsidR="002433B3" w:rsidRDefault="002433B3" w:rsidP="002433B3"/>
        </w:tc>
        <w:tc>
          <w:tcPr>
            <w:tcW w:w="1350" w:type="dxa"/>
            <w:tcMar>
              <w:left w:w="105" w:type="dxa"/>
              <w:right w:w="105" w:type="dxa"/>
            </w:tcMar>
          </w:tcPr>
          <w:p w14:paraId="015C85B7" w14:textId="38A8B083" w:rsidR="002433B3" w:rsidRDefault="002433B3" w:rsidP="002433B3"/>
        </w:tc>
      </w:tr>
      <w:tr w:rsidR="002433B3" w14:paraId="7A3992C4" w14:textId="77777777" w:rsidTr="0095156C">
        <w:trPr>
          <w:trHeight w:val="300"/>
        </w:trPr>
        <w:tc>
          <w:tcPr>
            <w:tcW w:w="1072" w:type="dxa"/>
            <w:tcMar>
              <w:left w:w="105" w:type="dxa"/>
              <w:right w:w="105" w:type="dxa"/>
            </w:tcMar>
          </w:tcPr>
          <w:p w14:paraId="5CEA2B42" w14:textId="04CC11F5" w:rsidR="002433B3" w:rsidRPr="060EC17A" w:rsidRDefault="002433B3" w:rsidP="002433B3">
            <w:r w:rsidRPr="060EC17A">
              <w:t>33</w:t>
            </w:r>
          </w:p>
        </w:tc>
        <w:tc>
          <w:tcPr>
            <w:tcW w:w="3780" w:type="dxa"/>
            <w:tcMar>
              <w:left w:w="105" w:type="dxa"/>
              <w:right w:w="105" w:type="dxa"/>
            </w:tcMar>
          </w:tcPr>
          <w:p w14:paraId="1E8A6D27" w14:textId="64A36433" w:rsidR="002433B3" w:rsidRPr="060EC17A" w:rsidRDefault="002433B3" w:rsidP="002433B3">
            <w:r>
              <w:t xml:space="preserve">For each instrument, the OSDMP shall describe the data rate. </w:t>
            </w:r>
          </w:p>
        </w:tc>
        <w:tc>
          <w:tcPr>
            <w:tcW w:w="1531" w:type="dxa"/>
            <w:tcMar>
              <w:left w:w="105" w:type="dxa"/>
              <w:right w:w="105" w:type="dxa"/>
            </w:tcMar>
          </w:tcPr>
          <w:p w14:paraId="3F8A3368" w14:textId="2BA1CE87" w:rsidR="002433B3" w:rsidRPr="060EC17A" w:rsidRDefault="002433B3" w:rsidP="002433B3">
            <w:r>
              <w:t>OSDMP template</w:t>
            </w:r>
          </w:p>
        </w:tc>
        <w:tc>
          <w:tcPr>
            <w:tcW w:w="2069" w:type="dxa"/>
            <w:tcMar>
              <w:left w:w="105" w:type="dxa"/>
              <w:right w:w="105" w:type="dxa"/>
            </w:tcMar>
          </w:tcPr>
          <w:p w14:paraId="33E2E623" w14:textId="77777777" w:rsidR="002433B3" w:rsidRDefault="002433B3" w:rsidP="002433B3"/>
        </w:tc>
        <w:tc>
          <w:tcPr>
            <w:tcW w:w="1350" w:type="dxa"/>
            <w:tcMar>
              <w:left w:w="105" w:type="dxa"/>
              <w:right w:w="105" w:type="dxa"/>
            </w:tcMar>
          </w:tcPr>
          <w:p w14:paraId="22A39FE3" w14:textId="77777777" w:rsidR="002433B3" w:rsidRDefault="002433B3" w:rsidP="002433B3"/>
        </w:tc>
      </w:tr>
      <w:tr w:rsidR="002433B3" w14:paraId="3F58744B" w14:textId="77777777" w:rsidTr="0095156C">
        <w:trPr>
          <w:trHeight w:val="300"/>
        </w:trPr>
        <w:tc>
          <w:tcPr>
            <w:tcW w:w="1072" w:type="dxa"/>
            <w:tcMar>
              <w:left w:w="105" w:type="dxa"/>
              <w:right w:w="105" w:type="dxa"/>
            </w:tcMar>
          </w:tcPr>
          <w:p w14:paraId="454F6FDB" w14:textId="4CD26FB3" w:rsidR="002433B3" w:rsidRDefault="002433B3" w:rsidP="002433B3">
            <w:r>
              <w:t>34</w:t>
            </w:r>
          </w:p>
        </w:tc>
        <w:tc>
          <w:tcPr>
            <w:tcW w:w="3780" w:type="dxa"/>
            <w:tcMar>
              <w:left w:w="105" w:type="dxa"/>
              <w:right w:w="105" w:type="dxa"/>
            </w:tcMar>
          </w:tcPr>
          <w:p w14:paraId="243C577C" w14:textId="7E7B0554" w:rsidR="002433B3" w:rsidRDefault="002433B3" w:rsidP="002433B3">
            <w:r w:rsidRPr="060EC17A">
              <w:t xml:space="preserve">For each instrument, the OSDMP shall include a section describing the </w:t>
            </w:r>
            <w:r>
              <w:t xml:space="preserve">on board </w:t>
            </w:r>
            <w:r w:rsidRPr="060EC17A">
              <w:t>data acquisition</w:t>
            </w:r>
            <w:r>
              <w:t xml:space="preserve"> and processing</w:t>
            </w:r>
            <w:r w:rsidRPr="060EC17A">
              <w:t>.</w:t>
            </w:r>
          </w:p>
        </w:tc>
        <w:tc>
          <w:tcPr>
            <w:tcW w:w="1531" w:type="dxa"/>
            <w:tcMar>
              <w:left w:w="105" w:type="dxa"/>
              <w:right w:w="105" w:type="dxa"/>
            </w:tcMar>
          </w:tcPr>
          <w:p w14:paraId="33F4F561" w14:textId="508B0FB0" w:rsidR="002433B3" w:rsidRDefault="002433B3" w:rsidP="002433B3">
            <w:r w:rsidRPr="060EC17A">
              <w:t>OSDMP template</w:t>
            </w:r>
          </w:p>
        </w:tc>
        <w:tc>
          <w:tcPr>
            <w:tcW w:w="2069" w:type="dxa"/>
            <w:tcMar>
              <w:left w:w="105" w:type="dxa"/>
              <w:right w:w="105" w:type="dxa"/>
            </w:tcMar>
          </w:tcPr>
          <w:p w14:paraId="1BF3D14D" w14:textId="7EEB44AB" w:rsidR="002433B3" w:rsidRDefault="002433B3" w:rsidP="002433B3"/>
        </w:tc>
        <w:tc>
          <w:tcPr>
            <w:tcW w:w="1350" w:type="dxa"/>
            <w:tcMar>
              <w:left w:w="105" w:type="dxa"/>
              <w:right w:w="105" w:type="dxa"/>
            </w:tcMar>
          </w:tcPr>
          <w:p w14:paraId="30330CBB" w14:textId="78F28969" w:rsidR="002433B3" w:rsidRDefault="002433B3" w:rsidP="002433B3"/>
        </w:tc>
      </w:tr>
      <w:tr w:rsidR="002433B3" w14:paraId="5F6B740B" w14:textId="77777777" w:rsidTr="0095156C">
        <w:trPr>
          <w:trHeight w:val="300"/>
        </w:trPr>
        <w:tc>
          <w:tcPr>
            <w:tcW w:w="1072" w:type="dxa"/>
            <w:shd w:val="clear" w:color="auto" w:fill="D1D1D1"/>
            <w:tcMar>
              <w:left w:w="105" w:type="dxa"/>
              <w:right w:w="105" w:type="dxa"/>
            </w:tcMar>
          </w:tcPr>
          <w:p w14:paraId="7651CBDA" w14:textId="140736B9" w:rsidR="002433B3" w:rsidRDefault="002433B3" w:rsidP="002433B3"/>
        </w:tc>
        <w:tc>
          <w:tcPr>
            <w:tcW w:w="3780" w:type="dxa"/>
            <w:shd w:val="clear" w:color="auto" w:fill="D1D1D1"/>
            <w:tcMar>
              <w:left w:w="105" w:type="dxa"/>
              <w:right w:w="105" w:type="dxa"/>
            </w:tcMar>
          </w:tcPr>
          <w:p w14:paraId="7BD16C94" w14:textId="28CCB0B9" w:rsidR="002433B3" w:rsidRDefault="002433B3" w:rsidP="002433B3"/>
        </w:tc>
        <w:tc>
          <w:tcPr>
            <w:tcW w:w="1531" w:type="dxa"/>
            <w:shd w:val="clear" w:color="auto" w:fill="D1D1D1"/>
            <w:tcMar>
              <w:left w:w="105" w:type="dxa"/>
              <w:right w:w="105" w:type="dxa"/>
            </w:tcMar>
          </w:tcPr>
          <w:p w14:paraId="37368F22" w14:textId="7292DB3E" w:rsidR="002433B3" w:rsidRDefault="002433B3" w:rsidP="002433B3"/>
        </w:tc>
        <w:tc>
          <w:tcPr>
            <w:tcW w:w="2069" w:type="dxa"/>
            <w:shd w:val="clear" w:color="auto" w:fill="D1D1D1"/>
            <w:tcMar>
              <w:left w:w="105" w:type="dxa"/>
              <w:right w:w="105" w:type="dxa"/>
            </w:tcMar>
          </w:tcPr>
          <w:p w14:paraId="53A352BC" w14:textId="4D95BE58" w:rsidR="002433B3" w:rsidRDefault="002433B3" w:rsidP="002433B3"/>
        </w:tc>
        <w:tc>
          <w:tcPr>
            <w:tcW w:w="1350" w:type="dxa"/>
            <w:shd w:val="clear" w:color="auto" w:fill="D1D1D1"/>
            <w:tcMar>
              <w:left w:w="105" w:type="dxa"/>
              <w:right w:w="105" w:type="dxa"/>
            </w:tcMar>
          </w:tcPr>
          <w:p w14:paraId="3B25F3CE" w14:textId="290CE06D" w:rsidR="002433B3" w:rsidRDefault="002433B3" w:rsidP="002433B3"/>
        </w:tc>
      </w:tr>
      <w:tr w:rsidR="002433B3" w14:paraId="651E820A" w14:textId="77777777" w:rsidTr="0095156C">
        <w:trPr>
          <w:trHeight w:val="300"/>
        </w:trPr>
        <w:tc>
          <w:tcPr>
            <w:tcW w:w="1072" w:type="dxa"/>
            <w:tcMar>
              <w:left w:w="105" w:type="dxa"/>
              <w:right w:w="105" w:type="dxa"/>
            </w:tcMar>
          </w:tcPr>
          <w:p w14:paraId="1C2AB99D" w14:textId="1ED6779A" w:rsidR="002433B3" w:rsidRDefault="002433B3" w:rsidP="002433B3">
            <w:r w:rsidRPr="060EC17A">
              <w:t>35</w:t>
            </w:r>
          </w:p>
        </w:tc>
        <w:tc>
          <w:tcPr>
            <w:tcW w:w="3780" w:type="dxa"/>
            <w:tcMar>
              <w:left w:w="105" w:type="dxa"/>
              <w:right w:w="105" w:type="dxa"/>
            </w:tcMar>
          </w:tcPr>
          <w:p w14:paraId="2626B012" w14:textId="7481E871" w:rsidR="002433B3" w:rsidRDefault="002433B3" w:rsidP="002433B3">
            <w:r w:rsidRPr="060EC17A">
              <w:t xml:space="preserve">The OSDMP shall include a section describing the data management.    </w:t>
            </w:r>
          </w:p>
        </w:tc>
        <w:tc>
          <w:tcPr>
            <w:tcW w:w="1531" w:type="dxa"/>
            <w:tcMar>
              <w:left w:w="105" w:type="dxa"/>
              <w:right w:w="105" w:type="dxa"/>
            </w:tcMar>
          </w:tcPr>
          <w:p w14:paraId="6AA4F55A" w14:textId="1D51337B" w:rsidR="002433B3" w:rsidRDefault="002433B3" w:rsidP="002433B3">
            <w:r w:rsidRPr="060EC17A">
              <w:t>OSDMP template</w:t>
            </w:r>
          </w:p>
        </w:tc>
        <w:tc>
          <w:tcPr>
            <w:tcW w:w="2069" w:type="dxa"/>
            <w:tcMar>
              <w:left w:w="105" w:type="dxa"/>
              <w:right w:w="105" w:type="dxa"/>
            </w:tcMar>
          </w:tcPr>
          <w:p w14:paraId="416AB55B" w14:textId="220A08A7" w:rsidR="002433B3" w:rsidRDefault="002433B3" w:rsidP="002433B3"/>
        </w:tc>
        <w:tc>
          <w:tcPr>
            <w:tcW w:w="1350" w:type="dxa"/>
            <w:tcMar>
              <w:left w:w="105" w:type="dxa"/>
              <w:right w:w="105" w:type="dxa"/>
            </w:tcMar>
          </w:tcPr>
          <w:p w14:paraId="2392F812" w14:textId="3E5DD139" w:rsidR="002433B3" w:rsidRDefault="002433B3" w:rsidP="002433B3"/>
        </w:tc>
      </w:tr>
      <w:tr w:rsidR="002433B3" w14:paraId="095F3567" w14:textId="77777777" w:rsidTr="0095156C">
        <w:trPr>
          <w:trHeight w:val="300"/>
        </w:trPr>
        <w:tc>
          <w:tcPr>
            <w:tcW w:w="1072" w:type="dxa"/>
            <w:tcMar>
              <w:left w:w="105" w:type="dxa"/>
              <w:right w:w="105" w:type="dxa"/>
            </w:tcMar>
          </w:tcPr>
          <w:p w14:paraId="45F2A378" w14:textId="24B719F3" w:rsidR="002433B3" w:rsidRDefault="002433B3" w:rsidP="002433B3">
            <w:r w:rsidRPr="060EC17A">
              <w:t>36</w:t>
            </w:r>
          </w:p>
        </w:tc>
        <w:tc>
          <w:tcPr>
            <w:tcW w:w="3780" w:type="dxa"/>
            <w:tcMar>
              <w:left w:w="105" w:type="dxa"/>
              <w:right w:w="105" w:type="dxa"/>
            </w:tcMar>
          </w:tcPr>
          <w:p w14:paraId="5DCC012C" w14:textId="45B6495A" w:rsidR="002433B3" w:rsidRDefault="002433B3" w:rsidP="002433B3">
            <w:r w:rsidRPr="060EC17A">
              <w:t xml:space="preserve">The OSDMP includes a table of data product mapped by level and instrument. </w:t>
            </w:r>
          </w:p>
        </w:tc>
        <w:tc>
          <w:tcPr>
            <w:tcW w:w="1531" w:type="dxa"/>
            <w:tcMar>
              <w:left w:w="105" w:type="dxa"/>
              <w:right w:w="105" w:type="dxa"/>
            </w:tcMar>
          </w:tcPr>
          <w:p w14:paraId="120B440D" w14:textId="7E6CFD63" w:rsidR="002433B3" w:rsidRDefault="002433B3" w:rsidP="002433B3">
            <w:r w:rsidRPr="060EC17A">
              <w:t>OSDMP template</w:t>
            </w:r>
          </w:p>
        </w:tc>
        <w:tc>
          <w:tcPr>
            <w:tcW w:w="2069" w:type="dxa"/>
            <w:tcMar>
              <w:left w:w="105" w:type="dxa"/>
              <w:right w:w="105" w:type="dxa"/>
            </w:tcMar>
          </w:tcPr>
          <w:p w14:paraId="46B4A6AE" w14:textId="37BCEF54" w:rsidR="002433B3" w:rsidRDefault="002433B3" w:rsidP="002433B3"/>
        </w:tc>
        <w:tc>
          <w:tcPr>
            <w:tcW w:w="1350" w:type="dxa"/>
            <w:tcMar>
              <w:left w:w="105" w:type="dxa"/>
              <w:right w:w="105" w:type="dxa"/>
            </w:tcMar>
          </w:tcPr>
          <w:p w14:paraId="1ACBE939" w14:textId="43D0B181" w:rsidR="002433B3" w:rsidRDefault="002433B3" w:rsidP="002433B3"/>
        </w:tc>
      </w:tr>
      <w:tr w:rsidR="002433B3" w14:paraId="4EE47845" w14:textId="77777777" w:rsidTr="0095156C">
        <w:trPr>
          <w:trHeight w:val="300"/>
        </w:trPr>
        <w:tc>
          <w:tcPr>
            <w:tcW w:w="1072" w:type="dxa"/>
            <w:tcMar>
              <w:left w:w="105" w:type="dxa"/>
              <w:right w:w="105" w:type="dxa"/>
            </w:tcMar>
          </w:tcPr>
          <w:p w14:paraId="6E1E7715" w14:textId="1F6B524D" w:rsidR="002433B3" w:rsidRDefault="002433B3" w:rsidP="002433B3">
            <w:r w:rsidRPr="060EC17A">
              <w:t>37</w:t>
            </w:r>
          </w:p>
        </w:tc>
        <w:tc>
          <w:tcPr>
            <w:tcW w:w="3780" w:type="dxa"/>
            <w:tcMar>
              <w:left w:w="105" w:type="dxa"/>
              <w:right w:w="105" w:type="dxa"/>
            </w:tcMar>
          </w:tcPr>
          <w:p w14:paraId="225ACB3A" w14:textId="028F81F9" w:rsidR="002433B3" w:rsidRDefault="002433B3" w:rsidP="002433B3">
            <w:r w:rsidRPr="060EC17A">
              <w:t xml:space="preserve">For each instrument, the OSDMP includes a section on the data product functional description. </w:t>
            </w:r>
          </w:p>
        </w:tc>
        <w:tc>
          <w:tcPr>
            <w:tcW w:w="1531" w:type="dxa"/>
            <w:tcMar>
              <w:left w:w="105" w:type="dxa"/>
              <w:right w:w="105" w:type="dxa"/>
            </w:tcMar>
          </w:tcPr>
          <w:p w14:paraId="03C378CB" w14:textId="7CDFB1D7" w:rsidR="002433B3" w:rsidRDefault="002433B3" w:rsidP="002433B3">
            <w:r w:rsidRPr="060EC17A">
              <w:t>OSDMP template</w:t>
            </w:r>
          </w:p>
        </w:tc>
        <w:tc>
          <w:tcPr>
            <w:tcW w:w="2069" w:type="dxa"/>
            <w:tcMar>
              <w:left w:w="105" w:type="dxa"/>
              <w:right w:w="105" w:type="dxa"/>
            </w:tcMar>
          </w:tcPr>
          <w:p w14:paraId="7EE84C8C" w14:textId="2AFC1634" w:rsidR="002433B3" w:rsidRDefault="002433B3" w:rsidP="002433B3"/>
        </w:tc>
        <w:tc>
          <w:tcPr>
            <w:tcW w:w="1350" w:type="dxa"/>
            <w:tcMar>
              <w:left w:w="105" w:type="dxa"/>
              <w:right w:w="105" w:type="dxa"/>
            </w:tcMar>
          </w:tcPr>
          <w:p w14:paraId="089FB6F9" w14:textId="57B04C1E" w:rsidR="002433B3" w:rsidRDefault="002433B3" w:rsidP="002433B3"/>
        </w:tc>
      </w:tr>
      <w:tr w:rsidR="002433B3" w14:paraId="30CD3DEF" w14:textId="77777777" w:rsidTr="0095156C">
        <w:trPr>
          <w:trHeight w:val="300"/>
        </w:trPr>
        <w:tc>
          <w:tcPr>
            <w:tcW w:w="1072" w:type="dxa"/>
            <w:tcMar>
              <w:left w:w="105" w:type="dxa"/>
              <w:right w:w="105" w:type="dxa"/>
            </w:tcMar>
          </w:tcPr>
          <w:p w14:paraId="41B03F0C" w14:textId="73411156" w:rsidR="002433B3" w:rsidRDefault="002433B3" w:rsidP="002433B3">
            <w:r w:rsidRPr="060EC17A">
              <w:lastRenderedPageBreak/>
              <w:t>38</w:t>
            </w:r>
          </w:p>
        </w:tc>
        <w:tc>
          <w:tcPr>
            <w:tcW w:w="3780" w:type="dxa"/>
            <w:tcMar>
              <w:left w:w="105" w:type="dxa"/>
              <w:right w:w="105" w:type="dxa"/>
            </w:tcMar>
          </w:tcPr>
          <w:p w14:paraId="2C172CAF" w14:textId="19131E17" w:rsidR="002433B3" w:rsidRDefault="002433B3" w:rsidP="002433B3">
            <w:r w:rsidRPr="060EC17A">
              <w:t xml:space="preserve">Data must be released in non-proprietary, machine readable, modifiable, and open formats. </w:t>
            </w:r>
          </w:p>
        </w:tc>
        <w:tc>
          <w:tcPr>
            <w:tcW w:w="1531" w:type="dxa"/>
            <w:tcMar>
              <w:left w:w="105" w:type="dxa"/>
              <w:right w:w="105" w:type="dxa"/>
            </w:tcMar>
          </w:tcPr>
          <w:p w14:paraId="3964B118" w14:textId="14B3C337" w:rsidR="002433B3" w:rsidRDefault="002433B3" w:rsidP="002433B3">
            <w:r w:rsidRPr="060EC17A">
              <w:t>SPD-41a</w:t>
            </w:r>
          </w:p>
        </w:tc>
        <w:tc>
          <w:tcPr>
            <w:tcW w:w="2069" w:type="dxa"/>
            <w:tcMar>
              <w:left w:w="105" w:type="dxa"/>
              <w:right w:w="105" w:type="dxa"/>
            </w:tcMar>
          </w:tcPr>
          <w:p w14:paraId="0F77B538" w14:textId="7F707E12" w:rsidR="002433B3" w:rsidRDefault="002433B3" w:rsidP="002433B3"/>
        </w:tc>
        <w:tc>
          <w:tcPr>
            <w:tcW w:w="1350" w:type="dxa"/>
            <w:tcMar>
              <w:left w:w="105" w:type="dxa"/>
              <w:right w:w="105" w:type="dxa"/>
            </w:tcMar>
          </w:tcPr>
          <w:p w14:paraId="16374B58" w14:textId="3139056A" w:rsidR="002433B3" w:rsidRDefault="002433B3" w:rsidP="002433B3"/>
        </w:tc>
      </w:tr>
      <w:tr w:rsidR="002433B3" w14:paraId="186C3BCD" w14:textId="77777777" w:rsidTr="0095156C">
        <w:trPr>
          <w:trHeight w:val="300"/>
        </w:trPr>
        <w:tc>
          <w:tcPr>
            <w:tcW w:w="1072" w:type="dxa"/>
            <w:tcMar>
              <w:left w:w="105" w:type="dxa"/>
              <w:right w:w="105" w:type="dxa"/>
            </w:tcMar>
          </w:tcPr>
          <w:p w14:paraId="24418E60" w14:textId="22430761" w:rsidR="002433B3" w:rsidRDefault="002433B3" w:rsidP="002433B3">
            <w:r w:rsidRPr="060EC17A">
              <w:t>39</w:t>
            </w:r>
          </w:p>
        </w:tc>
        <w:tc>
          <w:tcPr>
            <w:tcW w:w="3780" w:type="dxa"/>
            <w:tcMar>
              <w:left w:w="105" w:type="dxa"/>
              <w:right w:w="105" w:type="dxa"/>
            </w:tcMar>
          </w:tcPr>
          <w:p w14:paraId="2B9E28D3" w14:textId="01064DD1" w:rsidR="002433B3" w:rsidRDefault="002433B3" w:rsidP="002433B3">
            <w:r w:rsidRPr="060EC17A">
              <w:t xml:space="preserve">For each instrument, the OSDMP includes a section on the science data products. </w:t>
            </w:r>
          </w:p>
        </w:tc>
        <w:tc>
          <w:tcPr>
            <w:tcW w:w="1531" w:type="dxa"/>
            <w:tcMar>
              <w:left w:w="105" w:type="dxa"/>
              <w:right w:w="105" w:type="dxa"/>
            </w:tcMar>
          </w:tcPr>
          <w:p w14:paraId="0F534175" w14:textId="5E0549E8" w:rsidR="002433B3" w:rsidRDefault="002433B3" w:rsidP="002433B3">
            <w:r w:rsidRPr="060EC17A">
              <w:t>OSDMP template</w:t>
            </w:r>
          </w:p>
        </w:tc>
        <w:tc>
          <w:tcPr>
            <w:tcW w:w="2069" w:type="dxa"/>
            <w:tcMar>
              <w:left w:w="105" w:type="dxa"/>
              <w:right w:w="105" w:type="dxa"/>
            </w:tcMar>
          </w:tcPr>
          <w:p w14:paraId="11B31476" w14:textId="58E499F1" w:rsidR="002433B3" w:rsidRDefault="002433B3" w:rsidP="002433B3"/>
        </w:tc>
        <w:tc>
          <w:tcPr>
            <w:tcW w:w="1350" w:type="dxa"/>
            <w:tcMar>
              <w:left w:w="105" w:type="dxa"/>
              <w:right w:w="105" w:type="dxa"/>
            </w:tcMar>
          </w:tcPr>
          <w:p w14:paraId="3110EDC2" w14:textId="0FABEDBF" w:rsidR="002433B3" w:rsidRDefault="002433B3" w:rsidP="002433B3"/>
        </w:tc>
      </w:tr>
      <w:tr w:rsidR="002433B3" w14:paraId="0EBE1A4D" w14:textId="77777777" w:rsidTr="0095156C">
        <w:trPr>
          <w:trHeight w:val="300"/>
        </w:trPr>
        <w:tc>
          <w:tcPr>
            <w:tcW w:w="1072" w:type="dxa"/>
            <w:tcMar>
              <w:left w:w="105" w:type="dxa"/>
              <w:right w:w="105" w:type="dxa"/>
            </w:tcMar>
          </w:tcPr>
          <w:p w14:paraId="13FE9677" w14:textId="7A37D1BA" w:rsidR="002433B3" w:rsidRDefault="002433B3" w:rsidP="002433B3">
            <w:r w:rsidRPr="060EC17A">
              <w:t>40</w:t>
            </w:r>
          </w:p>
        </w:tc>
        <w:tc>
          <w:tcPr>
            <w:tcW w:w="3780" w:type="dxa"/>
            <w:tcMar>
              <w:left w:w="105" w:type="dxa"/>
              <w:right w:w="105" w:type="dxa"/>
            </w:tcMar>
          </w:tcPr>
          <w:p w14:paraId="5E578C44" w14:textId="246EAF8F" w:rsidR="002433B3" w:rsidRDefault="002433B3" w:rsidP="002433B3">
            <w:r w:rsidRPr="060EC17A">
              <w:t xml:space="preserve">The OSDMP includes a section on data quality. </w:t>
            </w:r>
          </w:p>
        </w:tc>
        <w:tc>
          <w:tcPr>
            <w:tcW w:w="1531" w:type="dxa"/>
            <w:tcMar>
              <w:left w:w="105" w:type="dxa"/>
              <w:right w:w="105" w:type="dxa"/>
            </w:tcMar>
          </w:tcPr>
          <w:p w14:paraId="4C3A0283" w14:textId="168A9576" w:rsidR="002433B3" w:rsidRDefault="002433B3" w:rsidP="002433B3">
            <w:r w:rsidRPr="060EC17A">
              <w:t>OSDMP template</w:t>
            </w:r>
          </w:p>
        </w:tc>
        <w:tc>
          <w:tcPr>
            <w:tcW w:w="2069" w:type="dxa"/>
            <w:tcMar>
              <w:left w:w="105" w:type="dxa"/>
              <w:right w:w="105" w:type="dxa"/>
            </w:tcMar>
          </w:tcPr>
          <w:p w14:paraId="09889346" w14:textId="393CA700" w:rsidR="002433B3" w:rsidRDefault="002433B3" w:rsidP="002433B3"/>
        </w:tc>
        <w:tc>
          <w:tcPr>
            <w:tcW w:w="1350" w:type="dxa"/>
            <w:tcMar>
              <w:left w:w="105" w:type="dxa"/>
              <w:right w:w="105" w:type="dxa"/>
            </w:tcMar>
          </w:tcPr>
          <w:p w14:paraId="3137AADD" w14:textId="1AB1A22F" w:rsidR="002433B3" w:rsidRDefault="002433B3" w:rsidP="002433B3"/>
        </w:tc>
      </w:tr>
      <w:tr w:rsidR="002433B3" w14:paraId="18799250" w14:textId="77777777" w:rsidTr="0095156C">
        <w:trPr>
          <w:trHeight w:val="300"/>
        </w:trPr>
        <w:tc>
          <w:tcPr>
            <w:tcW w:w="1072" w:type="dxa"/>
            <w:tcMar>
              <w:left w:w="105" w:type="dxa"/>
              <w:right w:w="105" w:type="dxa"/>
            </w:tcMar>
          </w:tcPr>
          <w:p w14:paraId="768DE18B" w14:textId="4A75D491" w:rsidR="002433B3" w:rsidRPr="060EC17A" w:rsidRDefault="002433B3" w:rsidP="002433B3">
            <w:r w:rsidRPr="060EC17A">
              <w:t>41</w:t>
            </w:r>
          </w:p>
        </w:tc>
        <w:tc>
          <w:tcPr>
            <w:tcW w:w="3780" w:type="dxa"/>
            <w:tcMar>
              <w:left w:w="105" w:type="dxa"/>
              <w:right w:w="105" w:type="dxa"/>
            </w:tcMar>
          </w:tcPr>
          <w:p w14:paraId="3C1284F6" w14:textId="06F15C00" w:rsidR="002433B3" w:rsidRPr="060EC17A" w:rsidRDefault="005E1342" w:rsidP="002433B3">
            <w:r w:rsidRPr="060EC17A">
              <w:t>Mission data shall include robust, standards-compliant metadata that clearly and explicitly describe the data.</w:t>
            </w:r>
          </w:p>
        </w:tc>
        <w:tc>
          <w:tcPr>
            <w:tcW w:w="1531" w:type="dxa"/>
            <w:tcMar>
              <w:left w:w="105" w:type="dxa"/>
              <w:right w:w="105" w:type="dxa"/>
            </w:tcMar>
          </w:tcPr>
          <w:p w14:paraId="2D83A7C3" w14:textId="238338A8" w:rsidR="002433B3" w:rsidRPr="060EC17A" w:rsidRDefault="002433B3" w:rsidP="002433B3">
            <w:r>
              <w:t>SPD-41a</w:t>
            </w:r>
          </w:p>
        </w:tc>
        <w:tc>
          <w:tcPr>
            <w:tcW w:w="2069" w:type="dxa"/>
            <w:tcMar>
              <w:left w:w="105" w:type="dxa"/>
              <w:right w:w="105" w:type="dxa"/>
            </w:tcMar>
          </w:tcPr>
          <w:p w14:paraId="2EC7A7E0" w14:textId="77777777" w:rsidR="002433B3" w:rsidRDefault="002433B3" w:rsidP="002433B3"/>
        </w:tc>
        <w:tc>
          <w:tcPr>
            <w:tcW w:w="1350" w:type="dxa"/>
            <w:tcMar>
              <w:left w:w="105" w:type="dxa"/>
              <w:right w:w="105" w:type="dxa"/>
            </w:tcMar>
          </w:tcPr>
          <w:p w14:paraId="3C801384" w14:textId="77777777" w:rsidR="002433B3" w:rsidRDefault="002433B3" w:rsidP="002433B3"/>
        </w:tc>
      </w:tr>
      <w:tr w:rsidR="002433B3" w14:paraId="256E3A68" w14:textId="77777777" w:rsidTr="0095156C">
        <w:trPr>
          <w:trHeight w:val="300"/>
        </w:trPr>
        <w:tc>
          <w:tcPr>
            <w:tcW w:w="1072" w:type="dxa"/>
            <w:tcMar>
              <w:left w:w="105" w:type="dxa"/>
              <w:right w:w="105" w:type="dxa"/>
            </w:tcMar>
          </w:tcPr>
          <w:p w14:paraId="45D99107" w14:textId="25688C3A" w:rsidR="002433B3" w:rsidRDefault="002433B3" w:rsidP="002433B3">
            <w:r w:rsidRPr="060EC17A">
              <w:t>42</w:t>
            </w:r>
          </w:p>
        </w:tc>
        <w:tc>
          <w:tcPr>
            <w:tcW w:w="3780" w:type="dxa"/>
            <w:tcMar>
              <w:left w:w="105" w:type="dxa"/>
              <w:right w:w="105" w:type="dxa"/>
            </w:tcMar>
          </w:tcPr>
          <w:p w14:paraId="15F8749F" w14:textId="30DEA960" w:rsidR="002433B3" w:rsidRDefault="002433B3" w:rsidP="002433B3">
            <w:r w:rsidRPr="060EC17A">
              <w:t xml:space="preserve">The OSDMP includes a section describing the Ground System and each of its components. </w:t>
            </w:r>
          </w:p>
        </w:tc>
        <w:tc>
          <w:tcPr>
            <w:tcW w:w="1531" w:type="dxa"/>
            <w:tcMar>
              <w:left w:w="105" w:type="dxa"/>
              <w:right w:w="105" w:type="dxa"/>
            </w:tcMar>
          </w:tcPr>
          <w:p w14:paraId="0F543546" w14:textId="6460D490" w:rsidR="002433B3" w:rsidRDefault="002433B3" w:rsidP="002433B3">
            <w:r w:rsidRPr="060EC17A">
              <w:t>OSDMP template</w:t>
            </w:r>
          </w:p>
        </w:tc>
        <w:tc>
          <w:tcPr>
            <w:tcW w:w="2069" w:type="dxa"/>
            <w:tcMar>
              <w:left w:w="105" w:type="dxa"/>
              <w:right w:w="105" w:type="dxa"/>
            </w:tcMar>
          </w:tcPr>
          <w:p w14:paraId="0C3FC39C" w14:textId="1B83DA6B" w:rsidR="002433B3" w:rsidRDefault="002433B3" w:rsidP="002433B3"/>
        </w:tc>
        <w:tc>
          <w:tcPr>
            <w:tcW w:w="1350" w:type="dxa"/>
            <w:tcMar>
              <w:left w:w="105" w:type="dxa"/>
              <w:right w:w="105" w:type="dxa"/>
            </w:tcMar>
          </w:tcPr>
          <w:p w14:paraId="455AAB0A" w14:textId="3FD08AE8" w:rsidR="002433B3" w:rsidRDefault="002433B3" w:rsidP="002433B3"/>
        </w:tc>
      </w:tr>
      <w:tr w:rsidR="002433B3" w14:paraId="729178B2" w14:textId="77777777" w:rsidTr="0095156C">
        <w:trPr>
          <w:trHeight w:val="300"/>
        </w:trPr>
        <w:tc>
          <w:tcPr>
            <w:tcW w:w="1072" w:type="dxa"/>
            <w:tcMar>
              <w:left w:w="105" w:type="dxa"/>
              <w:right w:w="105" w:type="dxa"/>
            </w:tcMar>
          </w:tcPr>
          <w:p w14:paraId="068C8E1B" w14:textId="36D866D6" w:rsidR="002433B3" w:rsidRDefault="002433B3" w:rsidP="002433B3">
            <w:r w:rsidRPr="060EC17A">
              <w:t>43</w:t>
            </w:r>
          </w:p>
        </w:tc>
        <w:tc>
          <w:tcPr>
            <w:tcW w:w="3780" w:type="dxa"/>
            <w:tcMar>
              <w:left w:w="105" w:type="dxa"/>
              <w:right w:w="105" w:type="dxa"/>
            </w:tcMar>
          </w:tcPr>
          <w:p w14:paraId="46B5532E" w14:textId="678C2132" w:rsidR="002433B3" w:rsidRDefault="002433B3" w:rsidP="002433B3">
            <w:r w:rsidRPr="060EC17A">
              <w:t xml:space="preserve">The OSDMP includes a section describing the data flow between flight and ground mission elements. </w:t>
            </w:r>
          </w:p>
        </w:tc>
        <w:tc>
          <w:tcPr>
            <w:tcW w:w="1531" w:type="dxa"/>
            <w:tcMar>
              <w:left w:w="105" w:type="dxa"/>
              <w:right w:w="105" w:type="dxa"/>
            </w:tcMar>
          </w:tcPr>
          <w:p w14:paraId="3056D424" w14:textId="162A1D4B" w:rsidR="002433B3" w:rsidRDefault="002433B3" w:rsidP="002433B3">
            <w:r w:rsidRPr="060EC17A">
              <w:t>OSDMP template</w:t>
            </w:r>
          </w:p>
        </w:tc>
        <w:tc>
          <w:tcPr>
            <w:tcW w:w="2069" w:type="dxa"/>
            <w:tcMar>
              <w:left w:w="105" w:type="dxa"/>
              <w:right w:w="105" w:type="dxa"/>
            </w:tcMar>
          </w:tcPr>
          <w:p w14:paraId="47246EE9" w14:textId="7060978C" w:rsidR="002433B3" w:rsidRDefault="002433B3" w:rsidP="002433B3"/>
        </w:tc>
        <w:tc>
          <w:tcPr>
            <w:tcW w:w="1350" w:type="dxa"/>
            <w:tcMar>
              <w:left w:w="105" w:type="dxa"/>
              <w:right w:w="105" w:type="dxa"/>
            </w:tcMar>
          </w:tcPr>
          <w:p w14:paraId="7EBA497C" w14:textId="33260039" w:rsidR="002433B3" w:rsidRDefault="002433B3" w:rsidP="002433B3"/>
        </w:tc>
      </w:tr>
      <w:tr w:rsidR="002433B3" w14:paraId="60147670" w14:textId="77777777" w:rsidTr="0095156C">
        <w:trPr>
          <w:trHeight w:val="300"/>
        </w:trPr>
        <w:tc>
          <w:tcPr>
            <w:tcW w:w="1072" w:type="dxa"/>
            <w:tcMar>
              <w:left w:w="105" w:type="dxa"/>
              <w:right w:w="105" w:type="dxa"/>
            </w:tcMar>
          </w:tcPr>
          <w:p w14:paraId="5E08B10A" w14:textId="26EDEA73" w:rsidR="002433B3" w:rsidRDefault="002433B3" w:rsidP="002433B3">
            <w:r w:rsidRPr="060EC17A">
              <w:t>44</w:t>
            </w:r>
          </w:p>
        </w:tc>
        <w:tc>
          <w:tcPr>
            <w:tcW w:w="3780" w:type="dxa"/>
            <w:tcMar>
              <w:left w:w="105" w:type="dxa"/>
              <w:right w:w="105" w:type="dxa"/>
            </w:tcMar>
          </w:tcPr>
          <w:p w14:paraId="7DB1F994" w14:textId="24E02514" w:rsidR="002433B3" w:rsidRDefault="002433B3" w:rsidP="002433B3">
            <w:r w:rsidRPr="060EC17A">
              <w:t xml:space="preserve">The OSDMP includes a table summarizing the flow of data and timeline of delivery for each element. </w:t>
            </w:r>
          </w:p>
        </w:tc>
        <w:tc>
          <w:tcPr>
            <w:tcW w:w="1531" w:type="dxa"/>
            <w:tcMar>
              <w:left w:w="105" w:type="dxa"/>
              <w:right w:w="105" w:type="dxa"/>
            </w:tcMar>
          </w:tcPr>
          <w:p w14:paraId="3BE42233" w14:textId="0701A746" w:rsidR="002433B3" w:rsidRDefault="002433B3" w:rsidP="002433B3">
            <w:r w:rsidRPr="060EC17A">
              <w:t>OSDMP template</w:t>
            </w:r>
          </w:p>
        </w:tc>
        <w:tc>
          <w:tcPr>
            <w:tcW w:w="2069" w:type="dxa"/>
            <w:tcMar>
              <w:left w:w="105" w:type="dxa"/>
              <w:right w:w="105" w:type="dxa"/>
            </w:tcMar>
          </w:tcPr>
          <w:p w14:paraId="24288DEC" w14:textId="44D67C0B" w:rsidR="002433B3" w:rsidRDefault="002433B3" w:rsidP="002433B3"/>
        </w:tc>
        <w:tc>
          <w:tcPr>
            <w:tcW w:w="1350" w:type="dxa"/>
            <w:tcMar>
              <w:left w:w="105" w:type="dxa"/>
              <w:right w:w="105" w:type="dxa"/>
            </w:tcMar>
          </w:tcPr>
          <w:p w14:paraId="276DDC9A" w14:textId="26E9AFBE" w:rsidR="002433B3" w:rsidRDefault="002433B3" w:rsidP="002433B3"/>
        </w:tc>
      </w:tr>
      <w:tr w:rsidR="002433B3" w14:paraId="5D02DA9F" w14:textId="77777777" w:rsidTr="0095156C">
        <w:trPr>
          <w:trHeight w:val="300"/>
        </w:trPr>
        <w:tc>
          <w:tcPr>
            <w:tcW w:w="1072" w:type="dxa"/>
            <w:tcMar>
              <w:left w:w="105" w:type="dxa"/>
              <w:right w:w="105" w:type="dxa"/>
            </w:tcMar>
          </w:tcPr>
          <w:p w14:paraId="429468EA" w14:textId="1047F4EE" w:rsidR="002433B3" w:rsidRDefault="002433B3" w:rsidP="002433B3">
            <w:r w:rsidRPr="060EC17A">
              <w:t>45</w:t>
            </w:r>
          </w:p>
        </w:tc>
        <w:tc>
          <w:tcPr>
            <w:tcW w:w="3780" w:type="dxa"/>
            <w:tcMar>
              <w:left w:w="105" w:type="dxa"/>
              <w:right w:w="105" w:type="dxa"/>
            </w:tcMar>
          </w:tcPr>
          <w:p w14:paraId="413BD54A" w14:textId="26EF0FA6" w:rsidR="002433B3" w:rsidRDefault="002433B3" w:rsidP="002433B3">
            <w:r w:rsidRPr="060EC17A">
              <w:t>The OSDMP includes a section describing data archiving and access.</w:t>
            </w:r>
          </w:p>
        </w:tc>
        <w:tc>
          <w:tcPr>
            <w:tcW w:w="1531" w:type="dxa"/>
            <w:tcMar>
              <w:left w:w="105" w:type="dxa"/>
              <w:right w:w="105" w:type="dxa"/>
            </w:tcMar>
          </w:tcPr>
          <w:p w14:paraId="2ED156DC" w14:textId="64A3F17D" w:rsidR="002433B3" w:rsidRDefault="002433B3" w:rsidP="002433B3">
            <w:r w:rsidRPr="060EC17A">
              <w:t>OSDMP template</w:t>
            </w:r>
          </w:p>
        </w:tc>
        <w:tc>
          <w:tcPr>
            <w:tcW w:w="2069" w:type="dxa"/>
            <w:tcMar>
              <w:left w:w="105" w:type="dxa"/>
              <w:right w:w="105" w:type="dxa"/>
            </w:tcMar>
          </w:tcPr>
          <w:p w14:paraId="3394F2B7" w14:textId="271FE0DD" w:rsidR="002433B3" w:rsidRDefault="002433B3" w:rsidP="002433B3"/>
        </w:tc>
        <w:tc>
          <w:tcPr>
            <w:tcW w:w="1350" w:type="dxa"/>
            <w:tcMar>
              <w:left w:w="105" w:type="dxa"/>
              <w:right w:w="105" w:type="dxa"/>
            </w:tcMar>
          </w:tcPr>
          <w:p w14:paraId="59690FC3" w14:textId="67F9248E" w:rsidR="002433B3" w:rsidRDefault="002433B3" w:rsidP="002433B3"/>
        </w:tc>
      </w:tr>
      <w:tr w:rsidR="002433B3" w14:paraId="1A76104F" w14:textId="77777777" w:rsidTr="0095156C">
        <w:trPr>
          <w:trHeight w:val="300"/>
        </w:trPr>
        <w:tc>
          <w:tcPr>
            <w:tcW w:w="1072" w:type="dxa"/>
            <w:tcMar>
              <w:left w:w="105" w:type="dxa"/>
              <w:right w:w="105" w:type="dxa"/>
            </w:tcMar>
          </w:tcPr>
          <w:p w14:paraId="12976225" w14:textId="338BF5F3" w:rsidR="002433B3" w:rsidRDefault="002433B3" w:rsidP="002433B3">
            <w:r w:rsidRPr="060EC17A">
              <w:t>46</w:t>
            </w:r>
          </w:p>
        </w:tc>
        <w:tc>
          <w:tcPr>
            <w:tcW w:w="3780" w:type="dxa"/>
            <w:tcMar>
              <w:left w:w="105" w:type="dxa"/>
              <w:right w:w="105" w:type="dxa"/>
            </w:tcMar>
          </w:tcPr>
          <w:p w14:paraId="1D9E84B9" w14:textId="59867A5D" w:rsidR="002433B3" w:rsidRDefault="002433B3" w:rsidP="002433B3">
            <w:r w:rsidRPr="060EC17A">
              <w:t>The OSDMP includes a table with instrument data storage requirements over the nominal life of the mission.</w:t>
            </w:r>
          </w:p>
        </w:tc>
        <w:tc>
          <w:tcPr>
            <w:tcW w:w="1531" w:type="dxa"/>
            <w:tcMar>
              <w:left w:w="105" w:type="dxa"/>
              <w:right w:w="105" w:type="dxa"/>
            </w:tcMar>
          </w:tcPr>
          <w:p w14:paraId="77275F44" w14:textId="2646A3AC" w:rsidR="002433B3" w:rsidRDefault="002433B3" w:rsidP="002433B3">
            <w:r w:rsidRPr="060EC17A">
              <w:t>OSDMP template</w:t>
            </w:r>
          </w:p>
        </w:tc>
        <w:tc>
          <w:tcPr>
            <w:tcW w:w="2069" w:type="dxa"/>
            <w:tcMar>
              <w:left w:w="105" w:type="dxa"/>
              <w:right w:w="105" w:type="dxa"/>
            </w:tcMar>
          </w:tcPr>
          <w:p w14:paraId="06FD8125" w14:textId="7BC33611" w:rsidR="002433B3" w:rsidRDefault="002433B3" w:rsidP="002433B3"/>
        </w:tc>
        <w:tc>
          <w:tcPr>
            <w:tcW w:w="1350" w:type="dxa"/>
            <w:tcMar>
              <w:left w:w="105" w:type="dxa"/>
              <w:right w:w="105" w:type="dxa"/>
            </w:tcMar>
          </w:tcPr>
          <w:p w14:paraId="68C734BB" w14:textId="5A31992C" w:rsidR="002433B3" w:rsidRDefault="002433B3" w:rsidP="002433B3"/>
        </w:tc>
      </w:tr>
      <w:tr w:rsidR="002433B3" w14:paraId="4C9CCF18" w14:textId="77777777" w:rsidTr="0095156C">
        <w:trPr>
          <w:trHeight w:val="300"/>
        </w:trPr>
        <w:tc>
          <w:tcPr>
            <w:tcW w:w="1072" w:type="dxa"/>
            <w:tcMar>
              <w:left w:w="105" w:type="dxa"/>
              <w:right w:w="105" w:type="dxa"/>
            </w:tcMar>
          </w:tcPr>
          <w:p w14:paraId="5553BE07" w14:textId="0FCE35FD" w:rsidR="002433B3" w:rsidRDefault="002433B3" w:rsidP="002433B3">
            <w:r w:rsidRPr="060EC17A">
              <w:t>47</w:t>
            </w:r>
          </w:p>
        </w:tc>
        <w:tc>
          <w:tcPr>
            <w:tcW w:w="3780" w:type="dxa"/>
            <w:tcMar>
              <w:left w:w="105" w:type="dxa"/>
              <w:right w:w="105" w:type="dxa"/>
            </w:tcMar>
          </w:tcPr>
          <w:p w14:paraId="7E0F8574" w14:textId="681E9B80" w:rsidR="002433B3" w:rsidRDefault="002433B3" w:rsidP="002433B3">
            <w:r w:rsidRPr="060EC17A">
              <w:t xml:space="preserve">The OSDMP includes a section describing the data repositories where the data will be archived </w:t>
            </w:r>
          </w:p>
        </w:tc>
        <w:tc>
          <w:tcPr>
            <w:tcW w:w="1531" w:type="dxa"/>
            <w:tcMar>
              <w:left w:w="105" w:type="dxa"/>
              <w:right w:w="105" w:type="dxa"/>
            </w:tcMar>
          </w:tcPr>
          <w:p w14:paraId="18D05DD6" w14:textId="25152081" w:rsidR="002433B3" w:rsidRDefault="002433B3" w:rsidP="002433B3">
            <w:r w:rsidRPr="060EC17A">
              <w:t>OSDMP template</w:t>
            </w:r>
          </w:p>
        </w:tc>
        <w:tc>
          <w:tcPr>
            <w:tcW w:w="2069" w:type="dxa"/>
            <w:tcMar>
              <w:left w:w="105" w:type="dxa"/>
              <w:right w:w="105" w:type="dxa"/>
            </w:tcMar>
          </w:tcPr>
          <w:p w14:paraId="3435A3CF" w14:textId="11E7C018" w:rsidR="002433B3" w:rsidRDefault="002433B3" w:rsidP="002433B3"/>
        </w:tc>
        <w:tc>
          <w:tcPr>
            <w:tcW w:w="1350" w:type="dxa"/>
            <w:tcMar>
              <w:left w:w="105" w:type="dxa"/>
              <w:right w:w="105" w:type="dxa"/>
            </w:tcMar>
          </w:tcPr>
          <w:p w14:paraId="2423AF6D" w14:textId="2CE913D2" w:rsidR="002433B3" w:rsidRDefault="002433B3" w:rsidP="002433B3"/>
        </w:tc>
      </w:tr>
      <w:tr w:rsidR="002433B3" w14:paraId="7DCE0656" w14:textId="77777777" w:rsidTr="0095156C">
        <w:trPr>
          <w:trHeight w:val="300"/>
        </w:trPr>
        <w:tc>
          <w:tcPr>
            <w:tcW w:w="1072" w:type="dxa"/>
            <w:tcMar>
              <w:left w:w="105" w:type="dxa"/>
              <w:right w:w="105" w:type="dxa"/>
            </w:tcMar>
          </w:tcPr>
          <w:p w14:paraId="62860457" w14:textId="74F9D9D0" w:rsidR="002433B3" w:rsidRDefault="002433B3" w:rsidP="002433B3">
            <w:r w:rsidRPr="060EC17A">
              <w:t>48</w:t>
            </w:r>
          </w:p>
        </w:tc>
        <w:tc>
          <w:tcPr>
            <w:tcW w:w="3780" w:type="dxa"/>
            <w:tcMar>
              <w:left w:w="105" w:type="dxa"/>
              <w:right w:w="105" w:type="dxa"/>
            </w:tcMar>
          </w:tcPr>
          <w:p w14:paraId="732B6635" w14:textId="27DF4D31" w:rsidR="002433B3" w:rsidRDefault="002433B3" w:rsidP="002433B3">
            <w:r w:rsidRPr="060EC17A">
              <w:t>Mission data will be made available in a SMD data repository.</w:t>
            </w:r>
          </w:p>
        </w:tc>
        <w:tc>
          <w:tcPr>
            <w:tcW w:w="1531" w:type="dxa"/>
            <w:tcMar>
              <w:left w:w="105" w:type="dxa"/>
              <w:right w:w="105" w:type="dxa"/>
            </w:tcMar>
          </w:tcPr>
          <w:p w14:paraId="50D0767A" w14:textId="75FF8663" w:rsidR="002433B3" w:rsidRDefault="002433B3" w:rsidP="002433B3">
            <w:r w:rsidRPr="060EC17A">
              <w:t>SPD-41a</w:t>
            </w:r>
          </w:p>
        </w:tc>
        <w:tc>
          <w:tcPr>
            <w:tcW w:w="2069" w:type="dxa"/>
            <w:tcMar>
              <w:left w:w="105" w:type="dxa"/>
              <w:right w:w="105" w:type="dxa"/>
            </w:tcMar>
          </w:tcPr>
          <w:p w14:paraId="57014774" w14:textId="0CE0A98F" w:rsidR="002433B3" w:rsidRDefault="002433B3" w:rsidP="002433B3"/>
        </w:tc>
        <w:tc>
          <w:tcPr>
            <w:tcW w:w="1350" w:type="dxa"/>
            <w:tcMar>
              <w:left w:w="105" w:type="dxa"/>
              <w:right w:w="105" w:type="dxa"/>
            </w:tcMar>
          </w:tcPr>
          <w:p w14:paraId="066A40A0" w14:textId="2FACBE81" w:rsidR="002433B3" w:rsidRDefault="002433B3" w:rsidP="002433B3"/>
        </w:tc>
      </w:tr>
      <w:tr w:rsidR="002433B3" w14:paraId="0469A410" w14:textId="77777777" w:rsidTr="0095156C">
        <w:trPr>
          <w:trHeight w:val="300"/>
        </w:trPr>
        <w:tc>
          <w:tcPr>
            <w:tcW w:w="1072" w:type="dxa"/>
            <w:tcMar>
              <w:left w:w="105" w:type="dxa"/>
              <w:right w:w="105" w:type="dxa"/>
            </w:tcMar>
          </w:tcPr>
          <w:p w14:paraId="5AB387B0" w14:textId="3025F587" w:rsidR="002433B3" w:rsidRPr="060EC17A" w:rsidRDefault="002433B3" w:rsidP="002433B3">
            <w:r w:rsidRPr="060EC17A">
              <w:t>49</w:t>
            </w:r>
          </w:p>
        </w:tc>
        <w:tc>
          <w:tcPr>
            <w:tcW w:w="3780" w:type="dxa"/>
            <w:tcMar>
              <w:left w:w="105" w:type="dxa"/>
              <w:right w:w="105" w:type="dxa"/>
            </w:tcMar>
          </w:tcPr>
          <w:p w14:paraId="34696093" w14:textId="74F0A878" w:rsidR="002433B3" w:rsidRPr="060EC17A" w:rsidRDefault="002433B3" w:rsidP="002433B3">
            <w:r>
              <w:t>The OSDMP describe a description of the interface between the mission and the data repository.</w:t>
            </w:r>
          </w:p>
        </w:tc>
        <w:tc>
          <w:tcPr>
            <w:tcW w:w="1531" w:type="dxa"/>
            <w:tcMar>
              <w:left w:w="105" w:type="dxa"/>
              <w:right w:w="105" w:type="dxa"/>
            </w:tcMar>
          </w:tcPr>
          <w:p w14:paraId="49AAC7FC" w14:textId="521214D4" w:rsidR="002433B3" w:rsidRPr="060EC17A" w:rsidRDefault="002433B3" w:rsidP="002433B3">
            <w:r>
              <w:t>OSDMP</w:t>
            </w:r>
          </w:p>
        </w:tc>
        <w:tc>
          <w:tcPr>
            <w:tcW w:w="2069" w:type="dxa"/>
            <w:tcMar>
              <w:left w:w="105" w:type="dxa"/>
              <w:right w:w="105" w:type="dxa"/>
            </w:tcMar>
          </w:tcPr>
          <w:p w14:paraId="37C6ED8F" w14:textId="77777777" w:rsidR="002433B3" w:rsidRDefault="002433B3" w:rsidP="002433B3"/>
        </w:tc>
        <w:tc>
          <w:tcPr>
            <w:tcW w:w="1350" w:type="dxa"/>
            <w:tcMar>
              <w:left w:w="105" w:type="dxa"/>
              <w:right w:w="105" w:type="dxa"/>
            </w:tcMar>
          </w:tcPr>
          <w:p w14:paraId="659446B6" w14:textId="77777777" w:rsidR="002433B3" w:rsidRDefault="002433B3" w:rsidP="002433B3"/>
        </w:tc>
      </w:tr>
      <w:tr w:rsidR="002433B3" w14:paraId="1B6B3067" w14:textId="77777777" w:rsidTr="0095156C">
        <w:trPr>
          <w:trHeight w:val="300"/>
        </w:trPr>
        <w:tc>
          <w:tcPr>
            <w:tcW w:w="1072" w:type="dxa"/>
            <w:tcMar>
              <w:left w:w="105" w:type="dxa"/>
              <w:right w:w="105" w:type="dxa"/>
            </w:tcMar>
          </w:tcPr>
          <w:p w14:paraId="223B0077" w14:textId="10940361" w:rsidR="002433B3" w:rsidRPr="060EC17A" w:rsidRDefault="002433B3" w:rsidP="002433B3">
            <w:r w:rsidRPr="060EC17A">
              <w:t>50</w:t>
            </w:r>
          </w:p>
        </w:tc>
        <w:tc>
          <w:tcPr>
            <w:tcW w:w="3780" w:type="dxa"/>
            <w:tcMar>
              <w:left w:w="105" w:type="dxa"/>
              <w:right w:w="105" w:type="dxa"/>
            </w:tcMar>
          </w:tcPr>
          <w:p w14:paraId="4C8D978B" w14:textId="3346B9CD" w:rsidR="002433B3" w:rsidRPr="060EC17A" w:rsidRDefault="002433B3" w:rsidP="002433B3">
            <w:r>
              <w:t>Mission data will be made citable using a persistent identifier such as a Digital Object Identifier</w:t>
            </w:r>
          </w:p>
        </w:tc>
        <w:tc>
          <w:tcPr>
            <w:tcW w:w="1531" w:type="dxa"/>
            <w:tcMar>
              <w:left w:w="105" w:type="dxa"/>
              <w:right w:w="105" w:type="dxa"/>
            </w:tcMar>
          </w:tcPr>
          <w:p w14:paraId="6EFB7FD1" w14:textId="4D668E12" w:rsidR="002433B3" w:rsidRPr="060EC17A" w:rsidRDefault="002433B3" w:rsidP="002433B3">
            <w:r>
              <w:t>SPD-41a</w:t>
            </w:r>
          </w:p>
        </w:tc>
        <w:tc>
          <w:tcPr>
            <w:tcW w:w="2069" w:type="dxa"/>
            <w:tcMar>
              <w:left w:w="105" w:type="dxa"/>
              <w:right w:w="105" w:type="dxa"/>
            </w:tcMar>
          </w:tcPr>
          <w:p w14:paraId="41636A57" w14:textId="77777777" w:rsidR="002433B3" w:rsidRDefault="002433B3" w:rsidP="002433B3"/>
        </w:tc>
        <w:tc>
          <w:tcPr>
            <w:tcW w:w="1350" w:type="dxa"/>
            <w:tcMar>
              <w:left w:w="105" w:type="dxa"/>
              <w:right w:w="105" w:type="dxa"/>
            </w:tcMar>
          </w:tcPr>
          <w:p w14:paraId="1DF3575C" w14:textId="77777777" w:rsidR="002433B3" w:rsidRDefault="002433B3" w:rsidP="002433B3"/>
        </w:tc>
      </w:tr>
      <w:tr w:rsidR="002433B3" w14:paraId="565458CE" w14:textId="77777777" w:rsidTr="0095156C">
        <w:trPr>
          <w:trHeight w:val="300"/>
        </w:trPr>
        <w:tc>
          <w:tcPr>
            <w:tcW w:w="1072" w:type="dxa"/>
            <w:tcMar>
              <w:left w:w="105" w:type="dxa"/>
              <w:right w:w="105" w:type="dxa"/>
            </w:tcMar>
          </w:tcPr>
          <w:p w14:paraId="4CFBA3E1" w14:textId="195263D4" w:rsidR="002433B3" w:rsidRDefault="002433B3" w:rsidP="002433B3">
            <w:r w:rsidRPr="060EC17A">
              <w:t>51</w:t>
            </w:r>
          </w:p>
        </w:tc>
        <w:tc>
          <w:tcPr>
            <w:tcW w:w="3780" w:type="dxa"/>
            <w:tcMar>
              <w:left w:w="105" w:type="dxa"/>
              <w:right w:w="105" w:type="dxa"/>
            </w:tcMar>
          </w:tcPr>
          <w:p w14:paraId="72C27763" w14:textId="534372E9" w:rsidR="002433B3" w:rsidRDefault="002433B3" w:rsidP="002433B3">
            <w:r w:rsidRPr="060EC17A">
              <w:t xml:space="preserve">The OSDMP includes a section describing the data accessibility. </w:t>
            </w:r>
          </w:p>
        </w:tc>
        <w:tc>
          <w:tcPr>
            <w:tcW w:w="1531" w:type="dxa"/>
            <w:tcMar>
              <w:left w:w="105" w:type="dxa"/>
              <w:right w:w="105" w:type="dxa"/>
            </w:tcMar>
          </w:tcPr>
          <w:p w14:paraId="49696FC3" w14:textId="14FEDF57" w:rsidR="002433B3" w:rsidRDefault="002433B3" w:rsidP="002433B3">
            <w:r w:rsidRPr="060EC17A">
              <w:t>OSDMP template</w:t>
            </w:r>
          </w:p>
        </w:tc>
        <w:tc>
          <w:tcPr>
            <w:tcW w:w="2069" w:type="dxa"/>
            <w:tcMar>
              <w:left w:w="105" w:type="dxa"/>
              <w:right w:w="105" w:type="dxa"/>
            </w:tcMar>
          </w:tcPr>
          <w:p w14:paraId="4B0CFA11" w14:textId="1DED42C0" w:rsidR="002433B3" w:rsidRDefault="002433B3" w:rsidP="002433B3"/>
        </w:tc>
        <w:tc>
          <w:tcPr>
            <w:tcW w:w="1350" w:type="dxa"/>
            <w:tcMar>
              <w:left w:w="105" w:type="dxa"/>
              <w:right w:w="105" w:type="dxa"/>
            </w:tcMar>
          </w:tcPr>
          <w:p w14:paraId="7A87AD7E" w14:textId="567C1E2C" w:rsidR="002433B3" w:rsidRDefault="002433B3" w:rsidP="002433B3"/>
        </w:tc>
      </w:tr>
      <w:tr w:rsidR="002433B3" w14:paraId="31CDAB35" w14:textId="77777777" w:rsidTr="0095156C">
        <w:trPr>
          <w:trHeight w:val="300"/>
        </w:trPr>
        <w:tc>
          <w:tcPr>
            <w:tcW w:w="1072" w:type="dxa"/>
            <w:tcMar>
              <w:left w:w="105" w:type="dxa"/>
              <w:right w:w="105" w:type="dxa"/>
            </w:tcMar>
          </w:tcPr>
          <w:p w14:paraId="0472358B" w14:textId="08CC695A" w:rsidR="002433B3" w:rsidRDefault="002433B3" w:rsidP="002433B3">
            <w:r w:rsidRPr="060EC17A">
              <w:t>52</w:t>
            </w:r>
          </w:p>
        </w:tc>
        <w:tc>
          <w:tcPr>
            <w:tcW w:w="3780" w:type="dxa"/>
            <w:tcMar>
              <w:left w:w="105" w:type="dxa"/>
              <w:right w:w="105" w:type="dxa"/>
            </w:tcMar>
          </w:tcPr>
          <w:p w14:paraId="39774030" w14:textId="73D5F51F" w:rsidR="002433B3" w:rsidRDefault="002433B3" w:rsidP="002433B3">
            <w:r w:rsidRPr="060EC17A">
              <w:t xml:space="preserve">The OSDMP includes a section describing the data documentation. </w:t>
            </w:r>
          </w:p>
        </w:tc>
        <w:tc>
          <w:tcPr>
            <w:tcW w:w="1531" w:type="dxa"/>
            <w:tcMar>
              <w:left w:w="105" w:type="dxa"/>
              <w:right w:w="105" w:type="dxa"/>
            </w:tcMar>
          </w:tcPr>
          <w:p w14:paraId="238D6367" w14:textId="22CECA8C" w:rsidR="002433B3" w:rsidRDefault="002433B3" w:rsidP="002433B3">
            <w:r w:rsidRPr="060EC17A">
              <w:t>OSDMP template</w:t>
            </w:r>
          </w:p>
        </w:tc>
        <w:tc>
          <w:tcPr>
            <w:tcW w:w="2069" w:type="dxa"/>
            <w:tcMar>
              <w:left w:w="105" w:type="dxa"/>
              <w:right w:w="105" w:type="dxa"/>
            </w:tcMar>
          </w:tcPr>
          <w:p w14:paraId="08AB7543" w14:textId="07182951" w:rsidR="002433B3" w:rsidRDefault="002433B3" w:rsidP="002433B3"/>
        </w:tc>
        <w:tc>
          <w:tcPr>
            <w:tcW w:w="1350" w:type="dxa"/>
            <w:tcMar>
              <w:left w:w="105" w:type="dxa"/>
              <w:right w:w="105" w:type="dxa"/>
            </w:tcMar>
          </w:tcPr>
          <w:p w14:paraId="33B1A335" w14:textId="4962ACAB" w:rsidR="002433B3" w:rsidRDefault="002433B3" w:rsidP="002433B3"/>
        </w:tc>
      </w:tr>
      <w:tr w:rsidR="002433B3" w14:paraId="4C5FBAA9" w14:textId="77777777" w:rsidTr="0095156C">
        <w:trPr>
          <w:trHeight w:val="300"/>
        </w:trPr>
        <w:tc>
          <w:tcPr>
            <w:tcW w:w="1072" w:type="dxa"/>
            <w:shd w:val="clear" w:color="auto" w:fill="D1D1D1"/>
            <w:tcMar>
              <w:left w:w="105" w:type="dxa"/>
              <w:right w:w="105" w:type="dxa"/>
            </w:tcMar>
          </w:tcPr>
          <w:p w14:paraId="5067D94B" w14:textId="3F98388C" w:rsidR="002433B3" w:rsidRDefault="002433B3" w:rsidP="002433B3"/>
        </w:tc>
        <w:tc>
          <w:tcPr>
            <w:tcW w:w="3780" w:type="dxa"/>
            <w:shd w:val="clear" w:color="auto" w:fill="D1D1D1"/>
            <w:tcMar>
              <w:left w:w="105" w:type="dxa"/>
              <w:right w:w="105" w:type="dxa"/>
            </w:tcMar>
          </w:tcPr>
          <w:p w14:paraId="0D9A9433" w14:textId="328E674E" w:rsidR="002433B3" w:rsidRDefault="002433B3" w:rsidP="002433B3"/>
        </w:tc>
        <w:tc>
          <w:tcPr>
            <w:tcW w:w="1531" w:type="dxa"/>
            <w:shd w:val="clear" w:color="auto" w:fill="D1D1D1"/>
            <w:tcMar>
              <w:left w:w="105" w:type="dxa"/>
              <w:right w:w="105" w:type="dxa"/>
            </w:tcMar>
          </w:tcPr>
          <w:p w14:paraId="6E4B58CC" w14:textId="55A61394" w:rsidR="002433B3" w:rsidRDefault="002433B3" w:rsidP="002433B3"/>
        </w:tc>
        <w:tc>
          <w:tcPr>
            <w:tcW w:w="2069" w:type="dxa"/>
            <w:shd w:val="clear" w:color="auto" w:fill="D1D1D1"/>
            <w:tcMar>
              <w:left w:w="105" w:type="dxa"/>
              <w:right w:w="105" w:type="dxa"/>
            </w:tcMar>
          </w:tcPr>
          <w:p w14:paraId="26A6AA53" w14:textId="7E62158A" w:rsidR="002433B3" w:rsidRDefault="002433B3" w:rsidP="002433B3"/>
        </w:tc>
        <w:tc>
          <w:tcPr>
            <w:tcW w:w="1350" w:type="dxa"/>
            <w:shd w:val="clear" w:color="auto" w:fill="D1D1D1"/>
            <w:tcMar>
              <w:left w:w="105" w:type="dxa"/>
              <w:right w:w="105" w:type="dxa"/>
            </w:tcMar>
          </w:tcPr>
          <w:p w14:paraId="08AD14E2" w14:textId="5DB9B7CF" w:rsidR="002433B3" w:rsidRDefault="002433B3" w:rsidP="002433B3"/>
        </w:tc>
      </w:tr>
      <w:tr w:rsidR="002433B3" w14:paraId="2199908A" w14:textId="77777777" w:rsidTr="0095156C">
        <w:trPr>
          <w:trHeight w:val="300"/>
        </w:trPr>
        <w:tc>
          <w:tcPr>
            <w:tcW w:w="1072" w:type="dxa"/>
            <w:tcMar>
              <w:left w:w="105" w:type="dxa"/>
              <w:right w:w="105" w:type="dxa"/>
            </w:tcMar>
          </w:tcPr>
          <w:p w14:paraId="680D8A09" w14:textId="137ED3A3" w:rsidR="002433B3" w:rsidRDefault="005E1342" w:rsidP="002433B3">
            <w:r>
              <w:lastRenderedPageBreak/>
              <w:t>53</w:t>
            </w:r>
          </w:p>
        </w:tc>
        <w:tc>
          <w:tcPr>
            <w:tcW w:w="3780" w:type="dxa"/>
            <w:tcMar>
              <w:left w:w="105" w:type="dxa"/>
              <w:right w:w="105" w:type="dxa"/>
            </w:tcMar>
          </w:tcPr>
          <w:p w14:paraId="65D663B6" w14:textId="0389D8EE" w:rsidR="002433B3" w:rsidRDefault="002433B3" w:rsidP="002433B3">
            <w:r w:rsidRPr="060EC17A">
              <w:t xml:space="preserve">The OSDMP shall include a section describing scientific software management.    </w:t>
            </w:r>
          </w:p>
        </w:tc>
        <w:tc>
          <w:tcPr>
            <w:tcW w:w="1531" w:type="dxa"/>
            <w:tcMar>
              <w:left w:w="105" w:type="dxa"/>
              <w:right w:w="105" w:type="dxa"/>
            </w:tcMar>
          </w:tcPr>
          <w:p w14:paraId="3B1C3243" w14:textId="3FB5A24A" w:rsidR="002433B3" w:rsidRDefault="002433B3" w:rsidP="002433B3">
            <w:r w:rsidRPr="060EC17A">
              <w:t>OSDMP template</w:t>
            </w:r>
          </w:p>
        </w:tc>
        <w:tc>
          <w:tcPr>
            <w:tcW w:w="2069" w:type="dxa"/>
            <w:tcMar>
              <w:left w:w="105" w:type="dxa"/>
              <w:right w:w="105" w:type="dxa"/>
            </w:tcMar>
          </w:tcPr>
          <w:p w14:paraId="31725FB9" w14:textId="23860E1D" w:rsidR="002433B3" w:rsidRDefault="002433B3" w:rsidP="002433B3"/>
        </w:tc>
        <w:tc>
          <w:tcPr>
            <w:tcW w:w="1350" w:type="dxa"/>
            <w:tcMar>
              <w:left w:w="105" w:type="dxa"/>
              <w:right w:w="105" w:type="dxa"/>
            </w:tcMar>
          </w:tcPr>
          <w:p w14:paraId="6B705706" w14:textId="65195178" w:rsidR="002433B3" w:rsidRDefault="002433B3" w:rsidP="002433B3"/>
        </w:tc>
      </w:tr>
      <w:tr w:rsidR="005E1342" w14:paraId="4E1B1948" w14:textId="77777777" w:rsidTr="0095156C">
        <w:trPr>
          <w:trHeight w:val="300"/>
        </w:trPr>
        <w:tc>
          <w:tcPr>
            <w:tcW w:w="1072" w:type="dxa"/>
            <w:tcMar>
              <w:left w:w="105" w:type="dxa"/>
              <w:right w:w="105" w:type="dxa"/>
            </w:tcMar>
          </w:tcPr>
          <w:p w14:paraId="2B1BF7EA" w14:textId="536D0F2C" w:rsidR="005E1342" w:rsidRDefault="005E1342" w:rsidP="005E1342">
            <w:r w:rsidRPr="060EC17A">
              <w:t>54</w:t>
            </w:r>
          </w:p>
        </w:tc>
        <w:tc>
          <w:tcPr>
            <w:tcW w:w="3780" w:type="dxa"/>
            <w:tcMar>
              <w:left w:w="105" w:type="dxa"/>
              <w:right w:w="105" w:type="dxa"/>
            </w:tcMar>
          </w:tcPr>
          <w:p w14:paraId="46D03BDC" w14:textId="0B00E609" w:rsidR="005E1342" w:rsidRDefault="005E1342" w:rsidP="005E1342">
            <w:r w:rsidRPr="060EC17A">
              <w:t xml:space="preserve">The OSDMP section on scientific software management does not describe any restricted software. </w:t>
            </w:r>
          </w:p>
        </w:tc>
        <w:tc>
          <w:tcPr>
            <w:tcW w:w="1531" w:type="dxa"/>
            <w:tcMar>
              <w:left w:w="105" w:type="dxa"/>
              <w:right w:w="105" w:type="dxa"/>
            </w:tcMar>
          </w:tcPr>
          <w:p w14:paraId="2C9D2B22" w14:textId="39F29849" w:rsidR="005E1342" w:rsidRDefault="005E1342" w:rsidP="005E1342">
            <w:r w:rsidRPr="060EC17A">
              <w:t>OSDMP template</w:t>
            </w:r>
          </w:p>
        </w:tc>
        <w:tc>
          <w:tcPr>
            <w:tcW w:w="2069" w:type="dxa"/>
            <w:tcMar>
              <w:left w:w="105" w:type="dxa"/>
              <w:right w:w="105" w:type="dxa"/>
            </w:tcMar>
          </w:tcPr>
          <w:p w14:paraId="5C9299A2" w14:textId="397161EB" w:rsidR="005E1342" w:rsidRDefault="005E1342" w:rsidP="005E1342"/>
        </w:tc>
        <w:tc>
          <w:tcPr>
            <w:tcW w:w="1350" w:type="dxa"/>
            <w:tcMar>
              <w:left w:w="105" w:type="dxa"/>
              <w:right w:w="105" w:type="dxa"/>
            </w:tcMar>
          </w:tcPr>
          <w:p w14:paraId="12A6121B" w14:textId="0B44E5AB" w:rsidR="005E1342" w:rsidRDefault="005E1342" w:rsidP="005E1342"/>
        </w:tc>
      </w:tr>
      <w:tr w:rsidR="005E1342" w14:paraId="2EE99583" w14:textId="77777777" w:rsidTr="0095156C">
        <w:trPr>
          <w:trHeight w:val="300"/>
        </w:trPr>
        <w:tc>
          <w:tcPr>
            <w:tcW w:w="1072" w:type="dxa"/>
            <w:tcMar>
              <w:left w:w="105" w:type="dxa"/>
              <w:right w:w="105" w:type="dxa"/>
            </w:tcMar>
          </w:tcPr>
          <w:p w14:paraId="03D1D1BA" w14:textId="19EBF0AA" w:rsidR="005E1342" w:rsidRDefault="005E1342" w:rsidP="005E1342">
            <w:r w:rsidRPr="060EC17A">
              <w:t>55</w:t>
            </w:r>
          </w:p>
        </w:tc>
        <w:tc>
          <w:tcPr>
            <w:tcW w:w="3780" w:type="dxa"/>
            <w:tcMar>
              <w:left w:w="105" w:type="dxa"/>
              <w:right w:w="105" w:type="dxa"/>
            </w:tcMar>
          </w:tcPr>
          <w:p w14:paraId="0394C43D" w14:textId="43F185D6" w:rsidR="005E1342" w:rsidRDefault="005E1342" w:rsidP="005E1342">
            <w:r w:rsidRPr="060EC17A">
              <w:t xml:space="preserve">The OSDMP shall include a section describing the scientific software lifecycle.     </w:t>
            </w:r>
          </w:p>
        </w:tc>
        <w:tc>
          <w:tcPr>
            <w:tcW w:w="1531" w:type="dxa"/>
            <w:tcMar>
              <w:left w:w="105" w:type="dxa"/>
              <w:right w:w="105" w:type="dxa"/>
            </w:tcMar>
          </w:tcPr>
          <w:p w14:paraId="62F85929" w14:textId="38E79B88" w:rsidR="005E1342" w:rsidRDefault="005E1342" w:rsidP="005E1342">
            <w:r w:rsidRPr="060EC17A">
              <w:t>OSDMP template</w:t>
            </w:r>
          </w:p>
        </w:tc>
        <w:tc>
          <w:tcPr>
            <w:tcW w:w="2069" w:type="dxa"/>
            <w:tcMar>
              <w:left w:w="105" w:type="dxa"/>
              <w:right w:w="105" w:type="dxa"/>
            </w:tcMar>
          </w:tcPr>
          <w:p w14:paraId="6EBCFB1F" w14:textId="24FA4010" w:rsidR="005E1342" w:rsidRDefault="005E1342" w:rsidP="005E1342"/>
        </w:tc>
        <w:tc>
          <w:tcPr>
            <w:tcW w:w="1350" w:type="dxa"/>
            <w:tcMar>
              <w:left w:w="105" w:type="dxa"/>
              <w:right w:w="105" w:type="dxa"/>
            </w:tcMar>
          </w:tcPr>
          <w:p w14:paraId="118CB858" w14:textId="04A57892" w:rsidR="005E1342" w:rsidRDefault="005E1342" w:rsidP="005E1342"/>
        </w:tc>
      </w:tr>
      <w:tr w:rsidR="005E1342" w14:paraId="1B230DF8" w14:textId="77777777" w:rsidTr="0095156C">
        <w:trPr>
          <w:trHeight w:val="300"/>
        </w:trPr>
        <w:tc>
          <w:tcPr>
            <w:tcW w:w="1072" w:type="dxa"/>
            <w:tcMar>
              <w:left w:w="105" w:type="dxa"/>
              <w:right w:w="105" w:type="dxa"/>
            </w:tcMar>
          </w:tcPr>
          <w:p w14:paraId="04AF80EF" w14:textId="0B7C6FE5" w:rsidR="005E1342" w:rsidRDefault="005E1342" w:rsidP="005E1342">
            <w:r w:rsidRPr="060EC17A">
              <w:t>56</w:t>
            </w:r>
          </w:p>
        </w:tc>
        <w:tc>
          <w:tcPr>
            <w:tcW w:w="3780" w:type="dxa"/>
            <w:tcMar>
              <w:left w:w="105" w:type="dxa"/>
              <w:right w:w="105" w:type="dxa"/>
            </w:tcMar>
          </w:tcPr>
          <w:p w14:paraId="6DDA17E1" w14:textId="137DF843" w:rsidR="005E1342" w:rsidRDefault="005E1342" w:rsidP="005E1342">
            <w:r w:rsidRPr="060EC17A">
              <w:t xml:space="preserve">The OSDMP shall include a section describing the identification of scientific software.     </w:t>
            </w:r>
          </w:p>
        </w:tc>
        <w:tc>
          <w:tcPr>
            <w:tcW w:w="1531" w:type="dxa"/>
            <w:tcMar>
              <w:left w:w="105" w:type="dxa"/>
              <w:right w:w="105" w:type="dxa"/>
            </w:tcMar>
          </w:tcPr>
          <w:p w14:paraId="7F66A22A" w14:textId="67177CED" w:rsidR="005E1342" w:rsidRDefault="005E1342" w:rsidP="005E1342">
            <w:r w:rsidRPr="060EC17A">
              <w:t>OSDMP template</w:t>
            </w:r>
          </w:p>
        </w:tc>
        <w:tc>
          <w:tcPr>
            <w:tcW w:w="2069" w:type="dxa"/>
            <w:tcMar>
              <w:left w:w="105" w:type="dxa"/>
              <w:right w:w="105" w:type="dxa"/>
            </w:tcMar>
          </w:tcPr>
          <w:p w14:paraId="77680D18" w14:textId="54E0C5EC" w:rsidR="005E1342" w:rsidRDefault="005E1342" w:rsidP="005E1342"/>
        </w:tc>
        <w:tc>
          <w:tcPr>
            <w:tcW w:w="1350" w:type="dxa"/>
            <w:tcMar>
              <w:left w:w="105" w:type="dxa"/>
              <w:right w:w="105" w:type="dxa"/>
            </w:tcMar>
          </w:tcPr>
          <w:p w14:paraId="4E88360D" w14:textId="688E0A02" w:rsidR="005E1342" w:rsidRDefault="005E1342" w:rsidP="005E1342"/>
        </w:tc>
      </w:tr>
      <w:tr w:rsidR="005E1342" w14:paraId="11457C49" w14:textId="77777777" w:rsidTr="0095156C">
        <w:trPr>
          <w:trHeight w:val="300"/>
        </w:trPr>
        <w:tc>
          <w:tcPr>
            <w:tcW w:w="1072" w:type="dxa"/>
            <w:tcMar>
              <w:left w:w="105" w:type="dxa"/>
              <w:right w:w="105" w:type="dxa"/>
            </w:tcMar>
          </w:tcPr>
          <w:p w14:paraId="114E2B94" w14:textId="3FDD5844" w:rsidR="005E1342" w:rsidRDefault="005E1342" w:rsidP="005E1342">
            <w:r w:rsidRPr="060EC17A">
              <w:t>57</w:t>
            </w:r>
          </w:p>
        </w:tc>
        <w:tc>
          <w:tcPr>
            <w:tcW w:w="3780" w:type="dxa"/>
            <w:tcMar>
              <w:left w:w="105" w:type="dxa"/>
              <w:right w:w="105" w:type="dxa"/>
            </w:tcMar>
          </w:tcPr>
          <w:p w14:paraId="28332F72" w14:textId="701A44B8" w:rsidR="005E1342" w:rsidRDefault="005E1342" w:rsidP="005E1342">
            <w:r w:rsidRPr="060EC17A">
              <w:t xml:space="preserve">The OSDMP shall include a section describing the design of scientific software.     </w:t>
            </w:r>
          </w:p>
        </w:tc>
        <w:tc>
          <w:tcPr>
            <w:tcW w:w="1531" w:type="dxa"/>
            <w:tcMar>
              <w:left w:w="105" w:type="dxa"/>
              <w:right w:w="105" w:type="dxa"/>
            </w:tcMar>
          </w:tcPr>
          <w:p w14:paraId="6F30CA7F" w14:textId="467389DC" w:rsidR="005E1342" w:rsidRDefault="005E1342" w:rsidP="005E1342">
            <w:r w:rsidRPr="060EC17A">
              <w:t>OSDMP template</w:t>
            </w:r>
          </w:p>
        </w:tc>
        <w:tc>
          <w:tcPr>
            <w:tcW w:w="2069" w:type="dxa"/>
            <w:tcMar>
              <w:left w:w="105" w:type="dxa"/>
              <w:right w:w="105" w:type="dxa"/>
            </w:tcMar>
          </w:tcPr>
          <w:p w14:paraId="162E0FD0" w14:textId="48AE287A" w:rsidR="005E1342" w:rsidRDefault="005E1342" w:rsidP="005E1342"/>
        </w:tc>
        <w:tc>
          <w:tcPr>
            <w:tcW w:w="1350" w:type="dxa"/>
            <w:tcMar>
              <w:left w:w="105" w:type="dxa"/>
              <w:right w:w="105" w:type="dxa"/>
            </w:tcMar>
          </w:tcPr>
          <w:p w14:paraId="79F3A8D1" w14:textId="14C19210" w:rsidR="005E1342" w:rsidRDefault="005E1342" w:rsidP="005E1342"/>
        </w:tc>
      </w:tr>
      <w:tr w:rsidR="005E1342" w14:paraId="7F08F6EA" w14:textId="77777777" w:rsidTr="0095156C">
        <w:trPr>
          <w:trHeight w:val="300"/>
        </w:trPr>
        <w:tc>
          <w:tcPr>
            <w:tcW w:w="1072" w:type="dxa"/>
            <w:tcMar>
              <w:left w:w="105" w:type="dxa"/>
              <w:right w:w="105" w:type="dxa"/>
            </w:tcMar>
          </w:tcPr>
          <w:p w14:paraId="33FB8DA5" w14:textId="29900BC3" w:rsidR="005E1342" w:rsidRDefault="005E1342" w:rsidP="005E1342">
            <w:r w:rsidRPr="060EC17A">
              <w:t>58</w:t>
            </w:r>
          </w:p>
        </w:tc>
        <w:tc>
          <w:tcPr>
            <w:tcW w:w="3780" w:type="dxa"/>
            <w:tcMar>
              <w:left w:w="105" w:type="dxa"/>
              <w:right w:w="105" w:type="dxa"/>
            </w:tcMar>
          </w:tcPr>
          <w:p w14:paraId="326484F9" w14:textId="49FA7F5B" w:rsidR="005E1342" w:rsidRDefault="005E1342" w:rsidP="005E1342">
            <w:r w:rsidRPr="060EC17A">
              <w:t xml:space="preserve">The OSDMP shall include a section describing the development of scientific software.     </w:t>
            </w:r>
          </w:p>
        </w:tc>
        <w:tc>
          <w:tcPr>
            <w:tcW w:w="1531" w:type="dxa"/>
            <w:tcMar>
              <w:left w:w="105" w:type="dxa"/>
              <w:right w:w="105" w:type="dxa"/>
            </w:tcMar>
          </w:tcPr>
          <w:p w14:paraId="7D7012AF" w14:textId="68B0C0D4" w:rsidR="005E1342" w:rsidRDefault="005E1342" w:rsidP="005E1342">
            <w:r w:rsidRPr="060EC17A">
              <w:t>OSDMP template</w:t>
            </w:r>
          </w:p>
        </w:tc>
        <w:tc>
          <w:tcPr>
            <w:tcW w:w="2069" w:type="dxa"/>
            <w:tcMar>
              <w:left w:w="105" w:type="dxa"/>
              <w:right w:w="105" w:type="dxa"/>
            </w:tcMar>
          </w:tcPr>
          <w:p w14:paraId="48777C3C" w14:textId="27AB764A" w:rsidR="005E1342" w:rsidRDefault="005E1342" w:rsidP="005E1342"/>
        </w:tc>
        <w:tc>
          <w:tcPr>
            <w:tcW w:w="1350" w:type="dxa"/>
            <w:tcMar>
              <w:left w:w="105" w:type="dxa"/>
              <w:right w:w="105" w:type="dxa"/>
            </w:tcMar>
          </w:tcPr>
          <w:p w14:paraId="75AAF896" w14:textId="3C15248B" w:rsidR="005E1342" w:rsidRDefault="005E1342" w:rsidP="005E1342"/>
        </w:tc>
      </w:tr>
      <w:tr w:rsidR="005E1342" w14:paraId="483AB94D" w14:textId="77777777" w:rsidTr="0095156C">
        <w:trPr>
          <w:trHeight w:val="300"/>
        </w:trPr>
        <w:tc>
          <w:tcPr>
            <w:tcW w:w="1072" w:type="dxa"/>
            <w:tcMar>
              <w:left w:w="105" w:type="dxa"/>
              <w:right w:w="105" w:type="dxa"/>
            </w:tcMar>
          </w:tcPr>
          <w:p w14:paraId="3835100C" w14:textId="161FF044" w:rsidR="005E1342" w:rsidRDefault="005E1342" w:rsidP="005E1342">
            <w:r w:rsidRPr="060EC17A">
              <w:t>59</w:t>
            </w:r>
          </w:p>
        </w:tc>
        <w:tc>
          <w:tcPr>
            <w:tcW w:w="3780" w:type="dxa"/>
            <w:tcMar>
              <w:left w:w="105" w:type="dxa"/>
              <w:right w:w="105" w:type="dxa"/>
            </w:tcMar>
          </w:tcPr>
          <w:p w14:paraId="0D787479" w14:textId="2CA3B611" w:rsidR="005E1342" w:rsidRDefault="005E1342" w:rsidP="005E1342">
            <w:r w:rsidRPr="060EC17A">
              <w:t xml:space="preserve">The OSDMP shall include a section describing the verification and validation of scientific software.     </w:t>
            </w:r>
          </w:p>
        </w:tc>
        <w:tc>
          <w:tcPr>
            <w:tcW w:w="1531" w:type="dxa"/>
            <w:tcMar>
              <w:left w:w="105" w:type="dxa"/>
              <w:right w:w="105" w:type="dxa"/>
            </w:tcMar>
          </w:tcPr>
          <w:p w14:paraId="14656AF7" w14:textId="43CB88A4" w:rsidR="005E1342" w:rsidRDefault="005E1342" w:rsidP="005E1342">
            <w:r w:rsidRPr="060EC17A">
              <w:t>OSDMP template</w:t>
            </w:r>
          </w:p>
        </w:tc>
        <w:tc>
          <w:tcPr>
            <w:tcW w:w="2069" w:type="dxa"/>
            <w:tcMar>
              <w:left w:w="105" w:type="dxa"/>
              <w:right w:w="105" w:type="dxa"/>
            </w:tcMar>
          </w:tcPr>
          <w:p w14:paraId="4256F8F1" w14:textId="6DE3775B" w:rsidR="005E1342" w:rsidRDefault="005E1342" w:rsidP="005E1342"/>
        </w:tc>
        <w:tc>
          <w:tcPr>
            <w:tcW w:w="1350" w:type="dxa"/>
            <w:tcMar>
              <w:left w:w="105" w:type="dxa"/>
              <w:right w:w="105" w:type="dxa"/>
            </w:tcMar>
          </w:tcPr>
          <w:p w14:paraId="5EB0A4E3" w14:textId="23270A23" w:rsidR="005E1342" w:rsidRDefault="005E1342" w:rsidP="005E1342"/>
        </w:tc>
      </w:tr>
      <w:tr w:rsidR="005E1342" w14:paraId="4D1C8EF4" w14:textId="77777777" w:rsidTr="0095156C">
        <w:trPr>
          <w:trHeight w:val="300"/>
        </w:trPr>
        <w:tc>
          <w:tcPr>
            <w:tcW w:w="1072" w:type="dxa"/>
            <w:tcMar>
              <w:left w:w="105" w:type="dxa"/>
              <w:right w:w="105" w:type="dxa"/>
            </w:tcMar>
          </w:tcPr>
          <w:p w14:paraId="0F98E20F" w14:textId="62510B8F" w:rsidR="005E1342" w:rsidRDefault="005E1342" w:rsidP="005E1342">
            <w:r w:rsidRPr="060EC17A">
              <w:t>60</w:t>
            </w:r>
          </w:p>
        </w:tc>
        <w:tc>
          <w:tcPr>
            <w:tcW w:w="3780" w:type="dxa"/>
            <w:tcMar>
              <w:left w:w="105" w:type="dxa"/>
              <w:right w:w="105" w:type="dxa"/>
            </w:tcMar>
          </w:tcPr>
          <w:p w14:paraId="6930E954" w14:textId="3D94F706" w:rsidR="005E1342" w:rsidRDefault="005E1342" w:rsidP="005E1342">
            <w:r w:rsidRPr="060EC17A">
              <w:t xml:space="preserve">The OSDMP shall include a section describing the release of scientific software.     </w:t>
            </w:r>
          </w:p>
        </w:tc>
        <w:tc>
          <w:tcPr>
            <w:tcW w:w="1531" w:type="dxa"/>
            <w:tcMar>
              <w:left w:w="105" w:type="dxa"/>
              <w:right w:w="105" w:type="dxa"/>
            </w:tcMar>
          </w:tcPr>
          <w:p w14:paraId="446313F2" w14:textId="23F85ACF" w:rsidR="005E1342" w:rsidRDefault="005E1342" w:rsidP="005E1342">
            <w:r w:rsidRPr="060EC17A">
              <w:t>OSDMP template</w:t>
            </w:r>
          </w:p>
        </w:tc>
        <w:tc>
          <w:tcPr>
            <w:tcW w:w="2069" w:type="dxa"/>
            <w:tcMar>
              <w:left w:w="105" w:type="dxa"/>
              <w:right w:w="105" w:type="dxa"/>
            </w:tcMar>
          </w:tcPr>
          <w:p w14:paraId="0E8AA515" w14:textId="51E77A3F" w:rsidR="005E1342" w:rsidRDefault="005E1342" w:rsidP="005E1342"/>
        </w:tc>
        <w:tc>
          <w:tcPr>
            <w:tcW w:w="1350" w:type="dxa"/>
            <w:tcMar>
              <w:left w:w="105" w:type="dxa"/>
              <w:right w:w="105" w:type="dxa"/>
            </w:tcMar>
          </w:tcPr>
          <w:p w14:paraId="065C6D4B" w14:textId="3C14E281" w:rsidR="005E1342" w:rsidRDefault="005E1342" w:rsidP="005E1342"/>
        </w:tc>
      </w:tr>
      <w:tr w:rsidR="005E1342" w14:paraId="6C6994D2" w14:textId="77777777" w:rsidTr="0095156C">
        <w:trPr>
          <w:trHeight w:val="300"/>
        </w:trPr>
        <w:tc>
          <w:tcPr>
            <w:tcW w:w="1072" w:type="dxa"/>
            <w:tcMar>
              <w:left w:w="105" w:type="dxa"/>
              <w:right w:w="105" w:type="dxa"/>
            </w:tcMar>
          </w:tcPr>
          <w:p w14:paraId="03626098" w14:textId="5A356941" w:rsidR="005E1342" w:rsidRDefault="005E1342" w:rsidP="005E1342">
            <w:r w:rsidRPr="060EC17A">
              <w:t>61</w:t>
            </w:r>
          </w:p>
        </w:tc>
        <w:tc>
          <w:tcPr>
            <w:tcW w:w="3780" w:type="dxa"/>
            <w:tcMar>
              <w:left w:w="105" w:type="dxa"/>
              <w:right w:w="105" w:type="dxa"/>
            </w:tcMar>
          </w:tcPr>
          <w:p w14:paraId="437A44EF" w14:textId="30735473" w:rsidR="005E1342" w:rsidRDefault="005E1342" w:rsidP="005E1342">
            <w:r w:rsidRPr="060EC17A">
              <w:t xml:space="preserve">The OSDMP shall include a section describing the archiving of scientific software.     </w:t>
            </w:r>
          </w:p>
        </w:tc>
        <w:tc>
          <w:tcPr>
            <w:tcW w:w="1531" w:type="dxa"/>
            <w:tcMar>
              <w:left w:w="105" w:type="dxa"/>
              <w:right w:w="105" w:type="dxa"/>
            </w:tcMar>
          </w:tcPr>
          <w:p w14:paraId="65F369AD" w14:textId="08BD1723" w:rsidR="005E1342" w:rsidRDefault="005E1342" w:rsidP="005E1342">
            <w:r w:rsidRPr="060EC17A">
              <w:t>OSDMP template</w:t>
            </w:r>
          </w:p>
        </w:tc>
        <w:tc>
          <w:tcPr>
            <w:tcW w:w="2069" w:type="dxa"/>
            <w:tcMar>
              <w:left w:w="105" w:type="dxa"/>
              <w:right w:w="105" w:type="dxa"/>
            </w:tcMar>
          </w:tcPr>
          <w:p w14:paraId="0DEAF85D" w14:textId="3CDFFAE4" w:rsidR="005E1342" w:rsidRDefault="005E1342" w:rsidP="005E1342"/>
        </w:tc>
        <w:tc>
          <w:tcPr>
            <w:tcW w:w="1350" w:type="dxa"/>
            <w:tcMar>
              <w:left w:w="105" w:type="dxa"/>
              <w:right w:w="105" w:type="dxa"/>
            </w:tcMar>
          </w:tcPr>
          <w:p w14:paraId="0DD3DBDA" w14:textId="12B26F84" w:rsidR="005E1342" w:rsidRDefault="005E1342" w:rsidP="005E1342"/>
        </w:tc>
      </w:tr>
      <w:tr w:rsidR="005E1342" w14:paraId="5DD5A2F9" w14:textId="77777777" w:rsidTr="0095156C">
        <w:trPr>
          <w:trHeight w:val="300"/>
        </w:trPr>
        <w:tc>
          <w:tcPr>
            <w:tcW w:w="1072" w:type="dxa"/>
            <w:tcMar>
              <w:left w:w="105" w:type="dxa"/>
              <w:right w:w="105" w:type="dxa"/>
            </w:tcMar>
          </w:tcPr>
          <w:p w14:paraId="34566B7C" w14:textId="4E13C990" w:rsidR="005E1342" w:rsidRDefault="005E1342" w:rsidP="005E1342">
            <w:r w:rsidRPr="060EC17A">
              <w:t>62</w:t>
            </w:r>
          </w:p>
        </w:tc>
        <w:tc>
          <w:tcPr>
            <w:tcW w:w="3780" w:type="dxa"/>
            <w:tcMar>
              <w:left w:w="105" w:type="dxa"/>
              <w:right w:w="105" w:type="dxa"/>
            </w:tcMar>
          </w:tcPr>
          <w:p w14:paraId="4BBCF0BD" w14:textId="4609B34F" w:rsidR="005E1342" w:rsidRDefault="005E1342" w:rsidP="005E1342">
            <w:r w:rsidRPr="060EC17A">
              <w:t>Software must be made available in publicly accessible repository.</w:t>
            </w:r>
          </w:p>
        </w:tc>
        <w:tc>
          <w:tcPr>
            <w:tcW w:w="1531" w:type="dxa"/>
            <w:tcMar>
              <w:left w:w="105" w:type="dxa"/>
              <w:right w:w="105" w:type="dxa"/>
            </w:tcMar>
          </w:tcPr>
          <w:p w14:paraId="601B8972" w14:textId="450BD695" w:rsidR="005E1342" w:rsidRDefault="005E1342" w:rsidP="005E1342">
            <w:r w:rsidRPr="060EC17A">
              <w:t>SPD-41a</w:t>
            </w:r>
          </w:p>
        </w:tc>
        <w:tc>
          <w:tcPr>
            <w:tcW w:w="2069" w:type="dxa"/>
            <w:tcMar>
              <w:left w:w="105" w:type="dxa"/>
              <w:right w:w="105" w:type="dxa"/>
            </w:tcMar>
          </w:tcPr>
          <w:p w14:paraId="7AB50767" w14:textId="4A10AE61" w:rsidR="005E1342" w:rsidRDefault="005E1342" w:rsidP="005E1342"/>
        </w:tc>
        <w:tc>
          <w:tcPr>
            <w:tcW w:w="1350" w:type="dxa"/>
            <w:tcMar>
              <w:left w:w="105" w:type="dxa"/>
              <w:right w:w="105" w:type="dxa"/>
            </w:tcMar>
          </w:tcPr>
          <w:p w14:paraId="1528613C" w14:textId="49A04E9E" w:rsidR="005E1342" w:rsidRDefault="005E1342" w:rsidP="005E1342"/>
        </w:tc>
      </w:tr>
      <w:tr w:rsidR="005E1342" w14:paraId="72C18B87" w14:textId="77777777" w:rsidTr="0095156C">
        <w:trPr>
          <w:trHeight w:val="300"/>
        </w:trPr>
        <w:tc>
          <w:tcPr>
            <w:tcW w:w="1072" w:type="dxa"/>
            <w:tcMar>
              <w:left w:w="105" w:type="dxa"/>
              <w:right w:w="105" w:type="dxa"/>
            </w:tcMar>
          </w:tcPr>
          <w:p w14:paraId="259B286C" w14:textId="6828892E" w:rsidR="005E1342" w:rsidRDefault="005E1342" w:rsidP="005E1342">
            <w:r w:rsidRPr="060EC17A">
              <w:t>63</w:t>
            </w:r>
          </w:p>
        </w:tc>
        <w:tc>
          <w:tcPr>
            <w:tcW w:w="3780" w:type="dxa"/>
            <w:tcMar>
              <w:left w:w="105" w:type="dxa"/>
              <w:right w:w="105" w:type="dxa"/>
            </w:tcMar>
          </w:tcPr>
          <w:p w14:paraId="3AA4783E" w14:textId="30FD51BB" w:rsidR="005E1342" w:rsidRDefault="005E1342" w:rsidP="005E1342">
            <w:r w:rsidRPr="060EC17A">
              <w:t>Software packages developed by the project are made citable via a persistent identifier.</w:t>
            </w:r>
          </w:p>
        </w:tc>
        <w:tc>
          <w:tcPr>
            <w:tcW w:w="1531" w:type="dxa"/>
            <w:tcMar>
              <w:left w:w="105" w:type="dxa"/>
              <w:right w:w="105" w:type="dxa"/>
            </w:tcMar>
          </w:tcPr>
          <w:p w14:paraId="3565A56A" w14:textId="36A3B88A" w:rsidR="005E1342" w:rsidRDefault="005E1342" w:rsidP="005E1342">
            <w:r w:rsidRPr="060EC17A">
              <w:t>SPD-41a</w:t>
            </w:r>
          </w:p>
        </w:tc>
        <w:tc>
          <w:tcPr>
            <w:tcW w:w="2069" w:type="dxa"/>
            <w:tcMar>
              <w:left w:w="105" w:type="dxa"/>
              <w:right w:w="105" w:type="dxa"/>
            </w:tcMar>
          </w:tcPr>
          <w:p w14:paraId="16AF1F02" w14:textId="4EDAB798" w:rsidR="005E1342" w:rsidRDefault="005E1342" w:rsidP="005E1342"/>
        </w:tc>
        <w:tc>
          <w:tcPr>
            <w:tcW w:w="1350" w:type="dxa"/>
            <w:tcMar>
              <w:left w:w="105" w:type="dxa"/>
              <w:right w:w="105" w:type="dxa"/>
            </w:tcMar>
          </w:tcPr>
          <w:p w14:paraId="683B1D9D" w14:textId="3E34E139" w:rsidR="005E1342" w:rsidRDefault="005E1342" w:rsidP="005E1342"/>
        </w:tc>
      </w:tr>
      <w:tr w:rsidR="005E1342" w14:paraId="4C7D78C7" w14:textId="77777777" w:rsidTr="0095156C">
        <w:trPr>
          <w:trHeight w:val="300"/>
        </w:trPr>
        <w:tc>
          <w:tcPr>
            <w:tcW w:w="1072" w:type="dxa"/>
            <w:tcMar>
              <w:left w:w="105" w:type="dxa"/>
              <w:right w:w="105" w:type="dxa"/>
            </w:tcMar>
          </w:tcPr>
          <w:p w14:paraId="477EE4E3" w14:textId="76238AD1" w:rsidR="005E1342" w:rsidRDefault="005E1342" w:rsidP="005E1342">
            <w:r>
              <w:t>64</w:t>
            </w:r>
          </w:p>
        </w:tc>
        <w:tc>
          <w:tcPr>
            <w:tcW w:w="3780" w:type="dxa"/>
            <w:tcMar>
              <w:left w:w="105" w:type="dxa"/>
              <w:right w:w="105" w:type="dxa"/>
            </w:tcMar>
          </w:tcPr>
          <w:p w14:paraId="40E3530C" w14:textId="6B8B4058" w:rsidR="005E1342" w:rsidRDefault="005E1342" w:rsidP="005E1342">
            <w:r w:rsidRPr="060EC17A">
              <w:t>Newly developed software packages are submitted to inventions.nasa.gov.</w:t>
            </w:r>
          </w:p>
        </w:tc>
        <w:tc>
          <w:tcPr>
            <w:tcW w:w="1531" w:type="dxa"/>
            <w:tcMar>
              <w:left w:w="105" w:type="dxa"/>
              <w:right w:w="105" w:type="dxa"/>
            </w:tcMar>
          </w:tcPr>
          <w:p w14:paraId="67DFC72D" w14:textId="5FC48C5A" w:rsidR="005E1342" w:rsidRDefault="005E1342" w:rsidP="005E1342">
            <w:r w:rsidRPr="060EC17A">
              <w:t>NPD 2091.1</w:t>
            </w:r>
          </w:p>
        </w:tc>
        <w:tc>
          <w:tcPr>
            <w:tcW w:w="2069" w:type="dxa"/>
            <w:tcMar>
              <w:left w:w="105" w:type="dxa"/>
              <w:right w:w="105" w:type="dxa"/>
            </w:tcMar>
          </w:tcPr>
          <w:p w14:paraId="2DBCBC39" w14:textId="38945B8F" w:rsidR="005E1342" w:rsidRDefault="005E1342" w:rsidP="005E1342"/>
        </w:tc>
        <w:tc>
          <w:tcPr>
            <w:tcW w:w="1350" w:type="dxa"/>
            <w:tcMar>
              <w:left w:w="105" w:type="dxa"/>
              <w:right w:w="105" w:type="dxa"/>
            </w:tcMar>
          </w:tcPr>
          <w:p w14:paraId="7D529208" w14:textId="5AF754CB" w:rsidR="005E1342" w:rsidRDefault="005E1342" w:rsidP="005E1342"/>
        </w:tc>
      </w:tr>
      <w:tr w:rsidR="005E1342" w14:paraId="39A2230E" w14:textId="77777777" w:rsidTr="0095156C">
        <w:trPr>
          <w:trHeight w:val="300"/>
        </w:trPr>
        <w:tc>
          <w:tcPr>
            <w:tcW w:w="1072" w:type="dxa"/>
            <w:tcMar>
              <w:left w:w="105" w:type="dxa"/>
              <w:right w:w="105" w:type="dxa"/>
            </w:tcMar>
          </w:tcPr>
          <w:p w14:paraId="46423C93" w14:textId="4C915D59" w:rsidR="005E1342" w:rsidRDefault="005E1342" w:rsidP="005E1342">
            <w:r>
              <w:t>65</w:t>
            </w:r>
          </w:p>
        </w:tc>
        <w:tc>
          <w:tcPr>
            <w:tcW w:w="3780" w:type="dxa"/>
            <w:tcMar>
              <w:left w:w="105" w:type="dxa"/>
              <w:right w:w="105" w:type="dxa"/>
            </w:tcMar>
          </w:tcPr>
          <w:p w14:paraId="2BC01100" w14:textId="7457ACFB" w:rsidR="005E1342" w:rsidRDefault="005E1342" w:rsidP="005E1342">
            <w:r w:rsidRPr="060EC17A">
              <w:t xml:space="preserve">The OSDMP shall include a section describing the scientific algorithms.     </w:t>
            </w:r>
          </w:p>
        </w:tc>
        <w:tc>
          <w:tcPr>
            <w:tcW w:w="1531" w:type="dxa"/>
            <w:tcMar>
              <w:left w:w="105" w:type="dxa"/>
              <w:right w:w="105" w:type="dxa"/>
            </w:tcMar>
          </w:tcPr>
          <w:p w14:paraId="39C864A2" w14:textId="12342EE8" w:rsidR="005E1342" w:rsidRDefault="005E1342" w:rsidP="005E1342">
            <w:r w:rsidRPr="060EC17A">
              <w:t>OSDMP template</w:t>
            </w:r>
          </w:p>
        </w:tc>
        <w:tc>
          <w:tcPr>
            <w:tcW w:w="2069" w:type="dxa"/>
            <w:tcMar>
              <w:left w:w="105" w:type="dxa"/>
              <w:right w:w="105" w:type="dxa"/>
            </w:tcMar>
          </w:tcPr>
          <w:p w14:paraId="799D7CBA" w14:textId="4C30F56F" w:rsidR="005E1342" w:rsidRDefault="005E1342" w:rsidP="005E1342"/>
        </w:tc>
        <w:tc>
          <w:tcPr>
            <w:tcW w:w="1350" w:type="dxa"/>
            <w:tcMar>
              <w:left w:w="105" w:type="dxa"/>
              <w:right w:w="105" w:type="dxa"/>
            </w:tcMar>
          </w:tcPr>
          <w:p w14:paraId="4E70106F" w14:textId="19F73509" w:rsidR="005E1342" w:rsidRDefault="005E1342" w:rsidP="005E1342"/>
        </w:tc>
      </w:tr>
      <w:tr w:rsidR="005E1342" w14:paraId="611BA629" w14:textId="77777777" w:rsidTr="0095156C">
        <w:trPr>
          <w:trHeight w:val="300"/>
        </w:trPr>
        <w:tc>
          <w:tcPr>
            <w:tcW w:w="1072" w:type="dxa"/>
            <w:tcMar>
              <w:left w:w="105" w:type="dxa"/>
              <w:right w:w="105" w:type="dxa"/>
            </w:tcMar>
          </w:tcPr>
          <w:p w14:paraId="05382ED9" w14:textId="2CC938E5" w:rsidR="005E1342" w:rsidRDefault="005E1342" w:rsidP="005E1342">
            <w:r>
              <w:t>66</w:t>
            </w:r>
          </w:p>
        </w:tc>
        <w:tc>
          <w:tcPr>
            <w:tcW w:w="3780" w:type="dxa"/>
            <w:tcMar>
              <w:left w:w="105" w:type="dxa"/>
              <w:right w:w="105" w:type="dxa"/>
            </w:tcMar>
          </w:tcPr>
          <w:p w14:paraId="77F93A5A" w14:textId="2DA3FAA0" w:rsidR="005E1342" w:rsidRDefault="005E1342" w:rsidP="005E1342">
            <w:r w:rsidRPr="060EC17A">
              <w:t xml:space="preserve">The OSDMP shall include a table of scientific software or a reference to a list of software that includes scientific software.      </w:t>
            </w:r>
          </w:p>
        </w:tc>
        <w:tc>
          <w:tcPr>
            <w:tcW w:w="1531" w:type="dxa"/>
            <w:tcMar>
              <w:left w:w="105" w:type="dxa"/>
              <w:right w:w="105" w:type="dxa"/>
            </w:tcMar>
          </w:tcPr>
          <w:p w14:paraId="29348591" w14:textId="5BA71F0D" w:rsidR="005E1342" w:rsidRDefault="005E1342" w:rsidP="005E1342">
            <w:r w:rsidRPr="060EC17A">
              <w:t>OSDMP template / NPR 7150.2</w:t>
            </w:r>
          </w:p>
        </w:tc>
        <w:tc>
          <w:tcPr>
            <w:tcW w:w="2069" w:type="dxa"/>
            <w:tcMar>
              <w:left w:w="105" w:type="dxa"/>
              <w:right w:w="105" w:type="dxa"/>
            </w:tcMar>
          </w:tcPr>
          <w:p w14:paraId="4625C9EF" w14:textId="039EB1C5" w:rsidR="005E1342" w:rsidRDefault="005E1342" w:rsidP="005E1342"/>
        </w:tc>
        <w:tc>
          <w:tcPr>
            <w:tcW w:w="1350" w:type="dxa"/>
            <w:tcMar>
              <w:left w:w="105" w:type="dxa"/>
              <w:right w:w="105" w:type="dxa"/>
            </w:tcMar>
          </w:tcPr>
          <w:p w14:paraId="36B8CA14" w14:textId="7CD8E211" w:rsidR="005E1342" w:rsidRDefault="005E1342" w:rsidP="005E1342"/>
        </w:tc>
      </w:tr>
      <w:tr w:rsidR="005E1342" w14:paraId="6E9ACD6C" w14:textId="77777777" w:rsidTr="0095156C">
        <w:trPr>
          <w:trHeight w:val="300"/>
        </w:trPr>
        <w:tc>
          <w:tcPr>
            <w:tcW w:w="1072" w:type="dxa"/>
            <w:shd w:val="clear" w:color="auto" w:fill="D1D1D1"/>
            <w:tcMar>
              <w:left w:w="105" w:type="dxa"/>
              <w:right w:w="105" w:type="dxa"/>
            </w:tcMar>
          </w:tcPr>
          <w:p w14:paraId="57F2EE72" w14:textId="2E80315F" w:rsidR="005E1342" w:rsidRDefault="005E1342" w:rsidP="005E1342"/>
        </w:tc>
        <w:tc>
          <w:tcPr>
            <w:tcW w:w="3780" w:type="dxa"/>
            <w:shd w:val="clear" w:color="auto" w:fill="D1D1D1"/>
            <w:tcMar>
              <w:left w:w="105" w:type="dxa"/>
              <w:right w:w="105" w:type="dxa"/>
            </w:tcMar>
          </w:tcPr>
          <w:p w14:paraId="259F4DA9" w14:textId="3CEF0A72" w:rsidR="005E1342" w:rsidRDefault="005E1342" w:rsidP="005E1342"/>
        </w:tc>
        <w:tc>
          <w:tcPr>
            <w:tcW w:w="1531" w:type="dxa"/>
            <w:shd w:val="clear" w:color="auto" w:fill="D1D1D1"/>
            <w:tcMar>
              <w:left w:w="105" w:type="dxa"/>
              <w:right w:w="105" w:type="dxa"/>
            </w:tcMar>
          </w:tcPr>
          <w:p w14:paraId="30086B6C" w14:textId="2B4CA31B" w:rsidR="005E1342" w:rsidRDefault="005E1342" w:rsidP="005E1342"/>
        </w:tc>
        <w:tc>
          <w:tcPr>
            <w:tcW w:w="2069" w:type="dxa"/>
            <w:shd w:val="clear" w:color="auto" w:fill="D1D1D1"/>
            <w:tcMar>
              <w:left w:w="105" w:type="dxa"/>
              <w:right w:w="105" w:type="dxa"/>
            </w:tcMar>
          </w:tcPr>
          <w:p w14:paraId="13540666" w14:textId="6D6AAE17" w:rsidR="005E1342" w:rsidRDefault="005E1342" w:rsidP="005E1342"/>
        </w:tc>
        <w:tc>
          <w:tcPr>
            <w:tcW w:w="1350" w:type="dxa"/>
            <w:shd w:val="clear" w:color="auto" w:fill="D1D1D1"/>
            <w:tcMar>
              <w:left w:w="105" w:type="dxa"/>
              <w:right w:w="105" w:type="dxa"/>
            </w:tcMar>
          </w:tcPr>
          <w:p w14:paraId="16BF0BF3" w14:textId="03499E09" w:rsidR="005E1342" w:rsidRDefault="005E1342" w:rsidP="005E1342"/>
        </w:tc>
      </w:tr>
      <w:tr w:rsidR="005E1342" w14:paraId="4A32918B" w14:textId="77777777" w:rsidTr="0095156C">
        <w:trPr>
          <w:trHeight w:val="300"/>
        </w:trPr>
        <w:tc>
          <w:tcPr>
            <w:tcW w:w="1072" w:type="dxa"/>
            <w:tcMar>
              <w:left w:w="105" w:type="dxa"/>
              <w:right w:w="105" w:type="dxa"/>
            </w:tcMar>
          </w:tcPr>
          <w:p w14:paraId="1CADC65A" w14:textId="76FDB462" w:rsidR="005E1342" w:rsidRDefault="005E1342" w:rsidP="005E1342">
            <w:r>
              <w:lastRenderedPageBreak/>
              <w:t>6</w:t>
            </w:r>
            <w:r w:rsidR="007F49CA">
              <w:t>7</w:t>
            </w:r>
          </w:p>
        </w:tc>
        <w:tc>
          <w:tcPr>
            <w:tcW w:w="3780" w:type="dxa"/>
            <w:tcMar>
              <w:left w:w="105" w:type="dxa"/>
              <w:right w:w="105" w:type="dxa"/>
            </w:tcMar>
          </w:tcPr>
          <w:p w14:paraId="4660040A" w14:textId="013B2ADE" w:rsidR="005E1342" w:rsidRDefault="005E1342" w:rsidP="005E1342">
            <w:r w:rsidRPr="060EC17A">
              <w:t xml:space="preserve">The OSDMP does not include any restricted information that would prevent its public release. </w:t>
            </w:r>
          </w:p>
        </w:tc>
        <w:tc>
          <w:tcPr>
            <w:tcW w:w="1531" w:type="dxa"/>
            <w:tcMar>
              <w:left w:w="105" w:type="dxa"/>
              <w:right w:w="105" w:type="dxa"/>
            </w:tcMar>
          </w:tcPr>
          <w:p w14:paraId="6A47DB50" w14:textId="55E9B71E" w:rsidR="005E1342" w:rsidRDefault="005E1342" w:rsidP="005E1342">
            <w:r w:rsidRPr="060EC17A">
              <w:t>OSDMP template</w:t>
            </w:r>
          </w:p>
        </w:tc>
        <w:tc>
          <w:tcPr>
            <w:tcW w:w="2069" w:type="dxa"/>
            <w:tcMar>
              <w:left w:w="105" w:type="dxa"/>
              <w:right w:w="105" w:type="dxa"/>
            </w:tcMar>
          </w:tcPr>
          <w:p w14:paraId="407BDF27" w14:textId="66E00C05" w:rsidR="005E1342" w:rsidRDefault="005E1342" w:rsidP="005E1342"/>
        </w:tc>
        <w:tc>
          <w:tcPr>
            <w:tcW w:w="1350" w:type="dxa"/>
            <w:tcMar>
              <w:left w:w="105" w:type="dxa"/>
              <w:right w:w="105" w:type="dxa"/>
            </w:tcMar>
          </w:tcPr>
          <w:p w14:paraId="3B862502" w14:textId="48196307" w:rsidR="005E1342" w:rsidRDefault="005E1342" w:rsidP="005E1342"/>
        </w:tc>
      </w:tr>
    </w:tbl>
    <w:p w14:paraId="77B157D5" w14:textId="6D3AFC6D" w:rsidR="72697F1B" w:rsidRDefault="72697F1B" w:rsidP="060EC17A">
      <w:pPr>
        <w:spacing w:after="160" w:line="259" w:lineRule="auto"/>
        <w:rPr>
          <w:rFonts w:ascii="Aptos" w:eastAsia="Aptos" w:hAnsi="Aptos" w:cs="Aptos"/>
          <w:color w:val="000000" w:themeColor="text1"/>
        </w:rPr>
      </w:pPr>
    </w:p>
    <w:p w14:paraId="020C8509" w14:textId="6B9A2C6E" w:rsidR="72697F1B" w:rsidRDefault="72697F1B" w:rsidP="060EC17A">
      <w:pPr>
        <w:spacing w:after="160" w:line="259" w:lineRule="auto"/>
        <w:rPr>
          <w:rFonts w:ascii="Aptos" w:eastAsia="Aptos" w:hAnsi="Aptos" w:cs="Aptos"/>
          <w:color w:val="000000" w:themeColor="text1"/>
        </w:rPr>
      </w:pPr>
    </w:p>
    <w:p w14:paraId="1C6133B5" w14:textId="34847B17" w:rsidR="72697F1B" w:rsidRDefault="72697F1B" w:rsidP="060EC17A">
      <w:pPr>
        <w:spacing w:after="160" w:line="259" w:lineRule="auto"/>
      </w:pPr>
    </w:p>
    <w:sectPr w:rsidR="72697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39063" w14:textId="77777777" w:rsidR="0040374B" w:rsidRDefault="0040374B" w:rsidP="002C2EC5">
      <w:r>
        <w:separator/>
      </w:r>
    </w:p>
  </w:endnote>
  <w:endnote w:type="continuationSeparator" w:id="0">
    <w:p w14:paraId="78FB98D3" w14:textId="77777777" w:rsidR="0040374B" w:rsidRDefault="0040374B" w:rsidP="002C2EC5">
      <w:r>
        <w:continuationSeparator/>
      </w:r>
    </w:p>
  </w:endnote>
  <w:endnote w:type="continuationNotice" w:id="1">
    <w:p w14:paraId="3C1B3E04" w14:textId="77777777" w:rsidR="0040374B" w:rsidRDefault="00403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593B" w14:textId="65C4E5D2" w:rsidR="00302249" w:rsidRDefault="003022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12A5B6" w14:textId="77777777" w:rsidR="00302249" w:rsidRDefault="00302249" w:rsidP="00302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1389019"/>
      <w:docPartObj>
        <w:docPartGallery w:val="Page Numbers (Bottom of Page)"/>
        <w:docPartUnique/>
      </w:docPartObj>
    </w:sdtPr>
    <w:sdtContent>
      <w:p w14:paraId="3E810644" w14:textId="23D4C65B" w:rsidR="00302249" w:rsidRDefault="00302249">
        <w:pPr>
          <w:pStyle w:val="Footer"/>
          <w:framePr w:wrap="none" w:vAnchor="text" w:hAnchor="margin" w:xAlign="right" w:y="1"/>
          <w:rPr>
            <w:rStyle w:val="PageNumber"/>
          </w:rPr>
        </w:pPr>
        <w:r w:rsidRPr="55CC66E5">
          <w:rPr>
            <w:rStyle w:val="PageNumber"/>
          </w:rPr>
          <w:fldChar w:fldCharType="begin"/>
        </w:r>
        <w:r w:rsidRPr="55CC66E5">
          <w:rPr>
            <w:rStyle w:val="PageNumber"/>
          </w:rPr>
          <w:instrText xml:space="preserve"> PAGE </w:instrText>
        </w:r>
        <w:r w:rsidRPr="55CC66E5">
          <w:rPr>
            <w:rStyle w:val="PageNumber"/>
          </w:rPr>
          <w:fldChar w:fldCharType="separate"/>
        </w:r>
        <w:r w:rsidR="55CC66E5" w:rsidRPr="55CC66E5">
          <w:rPr>
            <w:rStyle w:val="PageNumber"/>
            <w:noProof/>
          </w:rPr>
          <w:t>1</w:t>
        </w:r>
        <w:r w:rsidRPr="55CC66E5">
          <w:rPr>
            <w:rStyle w:val="PageNumber"/>
          </w:rPr>
          <w:fldChar w:fldCharType="end"/>
        </w:r>
      </w:p>
    </w:sdtContent>
  </w:sdt>
  <w:p w14:paraId="668BFE70" w14:textId="23D4C65B" w:rsidR="00302249" w:rsidRDefault="00302249" w:rsidP="003022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6AC78" w14:textId="77777777" w:rsidR="0040374B" w:rsidRDefault="0040374B" w:rsidP="002C2EC5">
      <w:r>
        <w:separator/>
      </w:r>
    </w:p>
  </w:footnote>
  <w:footnote w:type="continuationSeparator" w:id="0">
    <w:p w14:paraId="3B627C87" w14:textId="77777777" w:rsidR="0040374B" w:rsidRDefault="0040374B" w:rsidP="002C2EC5">
      <w:r>
        <w:continuationSeparator/>
      </w:r>
    </w:p>
  </w:footnote>
  <w:footnote w:type="continuationNotice" w:id="1">
    <w:p w14:paraId="3749E3F3" w14:textId="77777777" w:rsidR="0040374B" w:rsidRDefault="004037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0154" w14:textId="1E2033C2" w:rsidR="002735BC" w:rsidRPr="002735BC" w:rsidRDefault="002735BC" w:rsidP="002735BC">
    <w:pPr>
      <w:pStyle w:val="Header"/>
      <w:jc w:val="center"/>
      <w:rPr>
        <w:b/>
        <w:bCs/>
        <w:color w:val="FF0000"/>
        <w:sz w:val="28"/>
        <w:szCs w:val="28"/>
      </w:rPr>
    </w:pPr>
  </w:p>
  <w:tbl>
    <w:tblPr>
      <w:tblW w:w="9360" w:type="dxa"/>
      <w:tblLayout w:type="fixed"/>
      <w:tblLook w:val="06A0" w:firstRow="1" w:lastRow="0" w:firstColumn="1" w:lastColumn="0" w:noHBand="1" w:noVBand="1"/>
    </w:tblPr>
    <w:tblGrid>
      <w:gridCol w:w="3120"/>
      <w:gridCol w:w="3120"/>
      <w:gridCol w:w="3120"/>
    </w:tblGrid>
    <w:tr w:rsidR="00160699" w14:paraId="27A06836" w14:textId="77777777" w:rsidTr="4FA18491">
      <w:trPr>
        <w:trHeight w:val="300"/>
      </w:trPr>
      <w:tc>
        <w:tcPr>
          <w:tcW w:w="6240" w:type="dxa"/>
          <w:gridSpan w:val="2"/>
        </w:tcPr>
        <w:p w14:paraId="5C66C696" w14:textId="6DB08E0D" w:rsidR="00160699" w:rsidRDefault="55CC66E5" w:rsidP="000B626A">
          <w:pPr>
            <w:pStyle w:val="Header"/>
            <w:ind w:left="-114"/>
          </w:pPr>
          <w:r>
            <w:t>Mission OSDMP Template</w:t>
          </w:r>
        </w:p>
      </w:tc>
      <w:tc>
        <w:tcPr>
          <w:tcW w:w="3120" w:type="dxa"/>
        </w:tcPr>
        <w:p w14:paraId="28CAE14E" w14:textId="069C37E8" w:rsidR="00160699" w:rsidRDefault="00160699" w:rsidP="31ADD244">
          <w:pPr>
            <w:pStyle w:val="Header"/>
            <w:ind w:right="-115"/>
            <w:jc w:val="right"/>
          </w:pPr>
          <w:r>
            <w:t>Science Mission Directorate</w:t>
          </w:r>
        </w:p>
      </w:tc>
    </w:tr>
    <w:tr w:rsidR="002500D5" w14:paraId="2C04D3EA" w14:textId="77777777" w:rsidTr="4FA18491">
      <w:trPr>
        <w:gridAfter w:val="1"/>
        <w:wAfter w:w="3120" w:type="dxa"/>
        <w:trHeight w:val="300"/>
      </w:trPr>
      <w:tc>
        <w:tcPr>
          <w:tcW w:w="3120" w:type="dxa"/>
        </w:tcPr>
        <w:p w14:paraId="4BD376CF" w14:textId="77777777" w:rsidR="002500D5" w:rsidRDefault="002500D5" w:rsidP="00160699">
          <w:pPr>
            <w:pStyle w:val="Header"/>
            <w:jc w:val="center"/>
          </w:pPr>
        </w:p>
      </w:tc>
      <w:tc>
        <w:tcPr>
          <w:tcW w:w="3120" w:type="dxa"/>
        </w:tcPr>
        <w:p w14:paraId="0A81AE35" w14:textId="77777777" w:rsidR="002500D5" w:rsidRDefault="002500D5" w:rsidP="00160699">
          <w:pPr>
            <w:pStyle w:val="Header"/>
            <w:ind w:right="-115"/>
            <w:jc w:val="right"/>
          </w:pPr>
        </w:p>
      </w:tc>
    </w:tr>
  </w:tbl>
  <w:p w14:paraId="61D302BE" w14:textId="4635E2EA" w:rsidR="002C2EC5" w:rsidRDefault="002C2EC5" w:rsidP="00160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C3E7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2D47"/>
    <w:multiLevelType w:val="multilevel"/>
    <w:tmpl w:val="6840C8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46C9B"/>
    <w:multiLevelType w:val="multilevel"/>
    <w:tmpl w:val="9CEEE2C6"/>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85C60C3"/>
    <w:multiLevelType w:val="multilevel"/>
    <w:tmpl w:val="4E824942"/>
    <w:styleLink w:val="AlvinHeadings"/>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upperLetter"/>
      <w:lvlText w:val="Appendix %6."/>
      <w:lvlJc w:val="left"/>
      <w:pPr>
        <w:ind w:left="0" w:firstLine="0"/>
      </w:pPr>
    </w:lvl>
    <w:lvl w:ilvl="6">
      <w:start w:val="1"/>
      <w:numFmt w:val="decimal"/>
      <w:lvlText w:val="%6.%7"/>
      <w:lvlJc w:val="left"/>
      <w:pPr>
        <w:ind w:left="0" w:firstLine="0"/>
      </w:pPr>
    </w:lvl>
    <w:lvl w:ilvl="7">
      <w:start w:val="1"/>
      <w:numFmt w:val="decimal"/>
      <w:lvlText w:val="%6.%7.%8"/>
      <w:lvlJc w:val="left"/>
      <w:pPr>
        <w:ind w:left="0" w:firstLine="0"/>
      </w:pPr>
    </w:lvl>
    <w:lvl w:ilvl="8">
      <w:start w:val="1"/>
      <w:numFmt w:val="decimal"/>
      <w:lvlText w:val="%6.%7.%8.%9"/>
      <w:lvlJc w:val="left"/>
      <w:pPr>
        <w:ind w:left="0" w:firstLine="0"/>
      </w:pPr>
    </w:lvl>
  </w:abstractNum>
  <w:abstractNum w:abstractNumId="4" w15:restartNumberingAfterBreak="0">
    <w:nsid w:val="09D55730"/>
    <w:multiLevelType w:val="hybridMultilevel"/>
    <w:tmpl w:val="0EF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E020E"/>
    <w:multiLevelType w:val="multilevel"/>
    <w:tmpl w:val="11BCD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356EA0"/>
    <w:multiLevelType w:val="multilevel"/>
    <w:tmpl w:val="6854F30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26321"/>
    <w:multiLevelType w:val="hybridMultilevel"/>
    <w:tmpl w:val="92A448DE"/>
    <w:lvl w:ilvl="0" w:tplc="85F0B1E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1701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22EF63E"/>
    <w:multiLevelType w:val="hybridMultilevel"/>
    <w:tmpl w:val="7F80E4B2"/>
    <w:lvl w:ilvl="0" w:tplc="42B0C9F4">
      <w:start w:val="1"/>
      <w:numFmt w:val="decimal"/>
      <w:lvlText w:val="%1."/>
      <w:lvlJc w:val="left"/>
      <w:pPr>
        <w:ind w:left="720" w:hanging="360"/>
      </w:pPr>
    </w:lvl>
    <w:lvl w:ilvl="1" w:tplc="472A9B9C">
      <w:start w:val="1"/>
      <w:numFmt w:val="lowerLetter"/>
      <w:lvlText w:val="%2."/>
      <w:lvlJc w:val="left"/>
      <w:pPr>
        <w:ind w:left="1440" w:hanging="360"/>
      </w:pPr>
    </w:lvl>
    <w:lvl w:ilvl="2" w:tplc="40601884">
      <w:start w:val="1"/>
      <w:numFmt w:val="lowerRoman"/>
      <w:lvlText w:val="%3."/>
      <w:lvlJc w:val="right"/>
      <w:pPr>
        <w:ind w:left="2160" w:hanging="180"/>
      </w:pPr>
    </w:lvl>
    <w:lvl w:ilvl="3" w:tplc="C4B02AFC">
      <w:start w:val="1"/>
      <w:numFmt w:val="decimal"/>
      <w:lvlText w:val="%4."/>
      <w:lvlJc w:val="left"/>
      <w:pPr>
        <w:ind w:left="2880" w:hanging="360"/>
      </w:pPr>
    </w:lvl>
    <w:lvl w:ilvl="4" w:tplc="768C41BE">
      <w:start w:val="1"/>
      <w:numFmt w:val="lowerLetter"/>
      <w:lvlText w:val="%5."/>
      <w:lvlJc w:val="left"/>
      <w:pPr>
        <w:ind w:left="3600" w:hanging="360"/>
      </w:pPr>
    </w:lvl>
    <w:lvl w:ilvl="5" w:tplc="9DF65A04">
      <w:start w:val="1"/>
      <w:numFmt w:val="lowerRoman"/>
      <w:lvlText w:val="%6."/>
      <w:lvlJc w:val="right"/>
      <w:pPr>
        <w:ind w:left="4320" w:hanging="180"/>
      </w:pPr>
    </w:lvl>
    <w:lvl w:ilvl="6" w:tplc="D248A2EA">
      <w:start w:val="1"/>
      <w:numFmt w:val="decimal"/>
      <w:lvlText w:val="%7."/>
      <w:lvlJc w:val="left"/>
      <w:pPr>
        <w:ind w:left="5040" w:hanging="360"/>
      </w:pPr>
    </w:lvl>
    <w:lvl w:ilvl="7" w:tplc="8398F83C">
      <w:start w:val="1"/>
      <w:numFmt w:val="lowerLetter"/>
      <w:lvlText w:val="%8."/>
      <w:lvlJc w:val="left"/>
      <w:pPr>
        <w:ind w:left="5760" w:hanging="360"/>
      </w:pPr>
    </w:lvl>
    <w:lvl w:ilvl="8" w:tplc="C61E0B48">
      <w:start w:val="1"/>
      <w:numFmt w:val="lowerRoman"/>
      <w:lvlText w:val="%9."/>
      <w:lvlJc w:val="right"/>
      <w:pPr>
        <w:ind w:left="6480" w:hanging="180"/>
      </w:pPr>
    </w:lvl>
  </w:abstractNum>
  <w:abstractNum w:abstractNumId="10" w15:restartNumberingAfterBreak="0">
    <w:nsid w:val="3AA92084"/>
    <w:multiLevelType w:val="hybridMultilevel"/>
    <w:tmpl w:val="6F9C180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1311ED"/>
    <w:multiLevelType w:val="hybridMultilevel"/>
    <w:tmpl w:val="7F80E4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15F14AC"/>
    <w:multiLevelType w:val="hybridMultilevel"/>
    <w:tmpl w:val="C51E8A50"/>
    <w:lvl w:ilvl="0" w:tplc="7E9EF28C">
      <w:start w:val="3"/>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8210D"/>
    <w:multiLevelType w:val="hybridMultilevel"/>
    <w:tmpl w:val="041AC574"/>
    <w:lvl w:ilvl="0" w:tplc="33A23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80325"/>
    <w:multiLevelType w:val="hybridMultilevel"/>
    <w:tmpl w:val="C872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C7F11"/>
    <w:multiLevelType w:val="hybridMultilevel"/>
    <w:tmpl w:val="0E72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BFDD6"/>
    <w:multiLevelType w:val="hybridMultilevel"/>
    <w:tmpl w:val="77B490BC"/>
    <w:lvl w:ilvl="0" w:tplc="F3B06E90">
      <w:start w:val="1"/>
      <w:numFmt w:val="decimal"/>
      <w:lvlText w:val="%1."/>
      <w:lvlJc w:val="left"/>
      <w:pPr>
        <w:ind w:left="720" w:hanging="360"/>
      </w:pPr>
    </w:lvl>
    <w:lvl w:ilvl="1" w:tplc="25C8C3AA">
      <w:start w:val="1"/>
      <w:numFmt w:val="lowerLetter"/>
      <w:lvlText w:val="%2."/>
      <w:lvlJc w:val="left"/>
      <w:pPr>
        <w:ind w:left="1440" w:hanging="360"/>
      </w:pPr>
    </w:lvl>
    <w:lvl w:ilvl="2" w:tplc="C19CFFD8">
      <w:start w:val="1"/>
      <w:numFmt w:val="lowerRoman"/>
      <w:lvlText w:val="%3."/>
      <w:lvlJc w:val="right"/>
      <w:pPr>
        <w:ind w:left="2160" w:hanging="180"/>
      </w:pPr>
    </w:lvl>
    <w:lvl w:ilvl="3" w:tplc="CA9C653A">
      <w:start w:val="1"/>
      <w:numFmt w:val="decimal"/>
      <w:lvlText w:val="%4."/>
      <w:lvlJc w:val="left"/>
      <w:pPr>
        <w:ind w:left="2880" w:hanging="360"/>
      </w:pPr>
    </w:lvl>
    <w:lvl w:ilvl="4" w:tplc="BBE2665A">
      <w:start w:val="1"/>
      <w:numFmt w:val="lowerLetter"/>
      <w:lvlText w:val="%5."/>
      <w:lvlJc w:val="left"/>
      <w:pPr>
        <w:ind w:left="3600" w:hanging="360"/>
      </w:pPr>
    </w:lvl>
    <w:lvl w:ilvl="5" w:tplc="1F60F906">
      <w:start w:val="1"/>
      <w:numFmt w:val="lowerRoman"/>
      <w:lvlText w:val="%6."/>
      <w:lvlJc w:val="right"/>
      <w:pPr>
        <w:ind w:left="4320" w:hanging="180"/>
      </w:pPr>
    </w:lvl>
    <w:lvl w:ilvl="6" w:tplc="EC309BC4">
      <w:start w:val="1"/>
      <w:numFmt w:val="decimal"/>
      <w:lvlText w:val="%7."/>
      <w:lvlJc w:val="left"/>
      <w:pPr>
        <w:ind w:left="5040" w:hanging="360"/>
      </w:pPr>
    </w:lvl>
    <w:lvl w:ilvl="7" w:tplc="38D46F7C">
      <w:start w:val="1"/>
      <w:numFmt w:val="lowerLetter"/>
      <w:lvlText w:val="%8."/>
      <w:lvlJc w:val="left"/>
      <w:pPr>
        <w:ind w:left="5760" w:hanging="360"/>
      </w:pPr>
    </w:lvl>
    <w:lvl w:ilvl="8" w:tplc="6598FE38">
      <w:start w:val="1"/>
      <w:numFmt w:val="lowerRoman"/>
      <w:lvlText w:val="%9."/>
      <w:lvlJc w:val="right"/>
      <w:pPr>
        <w:ind w:left="6480" w:hanging="180"/>
      </w:pPr>
    </w:lvl>
  </w:abstractNum>
  <w:abstractNum w:abstractNumId="17" w15:restartNumberingAfterBreak="0">
    <w:nsid w:val="72723E6E"/>
    <w:multiLevelType w:val="multilevel"/>
    <w:tmpl w:val="1530538A"/>
    <w:lvl w:ilvl="0">
      <w:start w:val="4"/>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596446E"/>
    <w:multiLevelType w:val="hybridMultilevel"/>
    <w:tmpl w:val="0E926D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72D1D"/>
    <w:multiLevelType w:val="hybridMultilevel"/>
    <w:tmpl w:val="DCD6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F1D07"/>
    <w:multiLevelType w:val="multilevel"/>
    <w:tmpl w:val="B57CFDD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7F1756D2"/>
    <w:multiLevelType w:val="multilevel"/>
    <w:tmpl w:val="6DD62AB2"/>
    <w:lvl w:ilvl="0">
      <w:start w:val="1"/>
      <w:numFmt w:val="decimal"/>
      <w:lvlText w:val="%1"/>
      <w:lvlJc w:val="left"/>
      <w:pPr>
        <w:ind w:left="360" w:hanging="360"/>
      </w:pPr>
      <w:rPr>
        <w:rFonts w:hint="default"/>
        <w:b w:val="0"/>
      </w:rPr>
    </w:lvl>
    <w:lvl w:ilvl="1">
      <w:start w:val="1"/>
      <w:numFmt w:val="decimal"/>
      <w:lvlText w:val="%2.1"/>
      <w:lvlJc w:val="left"/>
      <w:pPr>
        <w:ind w:left="360" w:hanging="360"/>
      </w:pPr>
      <w:rPr>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880434478">
    <w:abstractNumId w:val="16"/>
  </w:num>
  <w:num w:numId="2" w16cid:durableId="270013258">
    <w:abstractNumId w:val="9"/>
  </w:num>
  <w:num w:numId="3" w16cid:durableId="2052535462">
    <w:abstractNumId w:val="3"/>
  </w:num>
  <w:num w:numId="4" w16cid:durableId="1447503804">
    <w:abstractNumId w:val="21"/>
  </w:num>
  <w:num w:numId="5" w16cid:durableId="546064859">
    <w:abstractNumId w:val="1"/>
  </w:num>
  <w:num w:numId="6" w16cid:durableId="886334030">
    <w:abstractNumId w:val="2"/>
  </w:num>
  <w:num w:numId="7" w16cid:durableId="949361138">
    <w:abstractNumId w:val="5"/>
  </w:num>
  <w:num w:numId="8" w16cid:durableId="752360629">
    <w:abstractNumId w:val="18"/>
  </w:num>
  <w:num w:numId="9" w16cid:durableId="1473255916">
    <w:abstractNumId w:val="6"/>
  </w:num>
  <w:num w:numId="10" w16cid:durableId="909658386">
    <w:abstractNumId w:val="12"/>
  </w:num>
  <w:num w:numId="11" w16cid:durableId="17320601">
    <w:abstractNumId w:val="17"/>
  </w:num>
  <w:num w:numId="12" w16cid:durableId="1069421328">
    <w:abstractNumId w:val="15"/>
  </w:num>
  <w:num w:numId="13" w16cid:durableId="1129668531">
    <w:abstractNumId w:val="13"/>
  </w:num>
  <w:num w:numId="14" w16cid:durableId="1324165781">
    <w:abstractNumId w:val="7"/>
  </w:num>
  <w:num w:numId="15" w16cid:durableId="1820732992">
    <w:abstractNumId w:val="0"/>
  </w:num>
  <w:num w:numId="16" w16cid:durableId="60297261">
    <w:abstractNumId w:val="10"/>
  </w:num>
  <w:num w:numId="17" w16cid:durableId="1256551902">
    <w:abstractNumId w:val="20"/>
  </w:num>
  <w:num w:numId="18" w16cid:durableId="1855655590">
    <w:abstractNumId w:val="11"/>
  </w:num>
  <w:num w:numId="19" w16cid:durableId="2103069375">
    <w:abstractNumId w:val="8"/>
  </w:num>
  <w:num w:numId="20" w16cid:durableId="662779939">
    <w:abstractNumId w:val="14"/>
  </w:num>
  <w:num w:numId="21" w16cid:durableId="115829406">
    <w:abstractNumId w:val="4"/>
  </w:num>
  <w:num w:numId="22" w16cid:durableId="59208301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FCB6BB"/>
    <w:rsid w:val="00001421"/>
    <w:rsid w:val="00001B2B"/>
    <w:rsid w:val="00002863"/>
    <w:rsid w:val="00003953"/>
    <w:rsid w:val="00003B9A"/>
    <w:rsid w:val="000040E0"/>
    <w:rsid w:val="0000440E"/>
    <w:rsid w:val="00004FBD"/>
    <w:rsid w:val="0000638A"/>
    <w:rsid w:val="00006411"/>
    <w:rsid w:val="00006C24"/>
    <w:rsid w:val="00006C30"/>
    <w:rsid w:val="000109AD"/>
    <w:rsid w:val="0001194F"/>
    <w:rsid w:val="00012522"/>
    <w:rsid w:val="000127E1"/>
    <w:rsid w:val="0001280A"/>
    <w:rsid w:val="0001302E"/>
    <w:rsid w:val="000146BA"/>
    <w:rsid w:val="000149EB"/>
    <w:rsid w:val="000153AD"/>
    <w:rsid w:val="00016261"/>
    <w:rsid w:val="0001694E"/>
    <w:rsid w:val="00016C56"/>
    <w:rsid w:val="0001706D"/>
    <w:rsid w:val="0001761C"/>
    <w:rsid w:val="0002028C"/>
    <w:rsid w:val="000202C9"/>
    <w:rsid w:val="00021B43"/>
    <w:rsid w:val="000223C0"/>
    <w:rsid w:val="0002243E"/>
    <w:rsid w:val="00022B7D"/>
    <w:rsid w:val="000239E5"/>
    <w:rsid w:val="000253FB"/>
    <w:rsid w:val="000254DA"/>
    <w:rsid w:val="00031795"/>
    <w:rsid w:val="0003333F"/>
    <w:rsid w:val="0003343A"/>
    <w:rsid w:val="000348D4"/>
    <w:rsid w:val="00034FDF"/>
    <w:rsid w:val="0003590D"/>
    <w:rsid w:val="00035A9D"/>
    <w:rsid w:val="0003685E"/>
    <w:rsid w:val="00036AA7"/>
    <w:rsid w:val="000406FA"/>
    <w:rsid w:val="00041529"/>
    <w:rsid w:val="000417D0"/>
    <w:rsid w:val="00041CA5"/>
    <w:rsid w:val="00043E41"/>
    <w:rsid w:val="00044E49"/>
    <w:rsid w:val="00044E5A"/>
    <w:rsid w:val="000457F3"/>
    <w:rsid w:val="00047433"/>
    <w:rsid w:val="000504C8"/>
    <w:rsid w:val="00050CFE"/>
    <w:rsid w:val="00051164"/>
    <w:rsid w:val="00051C67"/>
    <w:rsid w:val="00052B1F"/>
    <w:rsid w:val="000533B6"/>
    <w:rsid w:val="00053FE7"/>
    <w:rsid w:val="00054FF5"/>
    <w:rsid w:val="00055536"/>
    <w:rsid w:val="0005644F"/>
    <w:rsid w:val="00062150"/>
    <w:rsid w:val="0006241F"/>
    <w:rsid w:val="00062C24"/>
    <w:rsid w:val="00063B4B"/>
    <w:rsid w:val="00065477"/>
    <w:rsid w:val="00065D78"/>
    <w:rsid w:val="00065DDC"/>
    <w:rsid w:val="00065EE9"/>
    <w:rsid w:val="00066047"/>
    <w:rsid w:val="0006657C"/>
    <w:rsid w:val="000675DD"/>
    <w:rsid w:val="00067AE2"/>
    <w:rsid w:val="000681C5"/>
    <w:rsid w:val="000708B0"/>
    <w:rsid w:val="00070DED"/>
    <w:rsid w:val="00072BB4"/>
    <w:rsid w:val="00073218"/>
    <w:rsid w:val="000742DF"/>
    <w:rsid w:val="00074507"/>
    <w:rsid w:val="000749B9"/>
    <w:rsid w:val="00074F16"/>
    <w:rsid w:val="0007729C"/>
    <w:rsid w:val="00077535"/>
    <w:rsid w:val="00077E3C"/>
    <w:rsid w:val="00080703"/>
    <w:rsid w:val="00080D0B"/>
    <w:rsid w:val="00081E79"/>
    <w:rsid w:val="000821C6"/>
    <w:rsid w:val="000833C7"/>
    <w:rsid w:val="0008340C"/>
    <w:rsid w:val="00084484"/>
    <w:rsid w:val="00084E27"/>
    <w:rsid w:val="00085549"/>
    <w:rsid w:val="00086400"/>
    <w:rsid w:val="0008690E"/>
    <w:rsid w:val="000873BF"/>
    <w:rsid w:val="000905F1"/>
    <w:rsid w:val="0009080B"/>
    <w:rsid w:val="00091048"/>
    <w:rsid w:val="000910CA"/>
    <w:rsid w:val="0009192C"/>
    <w:rsid w:val="00092748"/>
    <w:rsid w:val="000937F9"/>
    <w:rsid w:val="0009499C"/>
    <w:rsid w:val="000959A0"/>
    <w:rsid w:val="00095C76"/>
    <w:rsid w:val="0009695E"/>
    <w:rsid w:val="00096BB2"/>
    <w:rsid w:val="00097142"/>
    <w:rsid w:val="00097F0B"/>
    <w:rsid w:val="000A06B8"/>
    <w:rsid w:val="000A1B1A"/>
    <w:rsid w:val="000A2EC6"/>
    <w:rsid w:val="000A4BAD"/>
    <w:rsid w:val="000A5C72"/>
    <w:rsid w:val="000A5F28"/>
    <w:rsid w:val="000A6E4A"/>
    <w:rsid w:val="000A729A"/>
    <w:rsid w:val="000A72B5"/>
    <w:rsid w:val="000A76BA"/>
    <w:rsid w:val="000A7E3A"/>
    <w:rsid w:val="000A7EED"/>
    <w:rsid w:val="000B00C5"/>
    <w:rsid w:val="000B22F6"/>
    <w:rsid w:val="000B2BD0"/>
    <w:rsid w:val="000B2CB2"/>
    <w:rsid w:val="000B58D4"/>
    <w:rsid w:val="000B626A"/>
    <w:rsid w:val="000B6C55"/>
    <w:rsid w:val="000B7441"/>
    <w:rsid w:val="000B7EE8"/>
    <w:rsid w:val="000C00B8"/>
    <w:rsid w:val="000C052D"/>
    <w:rsid w:val="000C2BB8"/>
    <w:rsid w:val="000C3453"/>
    <w:rsid w:val="000C3616"/>
    <w:rsid w:val="000C3A84"/>
    <w:rsid w:val="000C5CEA"/>
    <w:rsid w:val="000C63B0"/>
    <w:rsid w:val="000C70C3"/>
    <w:rsid w:val="000C7316"/>
    <w:rsid w:val="000C7BEF"/>
    <w:rsid w:val="000D00CC"/>
    <w:rsid w:val="000D0B70"/>
    <w:rsid w:val="000D2E81"/>
    <w:rsid w:val="000D59AA"/>
    <w:rsid w:val="000D5B19"/>
    <w:rsid w:val="000E08A0"/>
    <w:rsid w:val="000E08A7"/>
    <w:rsid w:val="000E61A3"/>
    <w:rsid w:val="000E647D"/>
    <w:rsid w:val="000E6E3A"/>
    <w:rsid w:val="000F205C"/>
    <w:rsid w:val="000F335B"/>
    <w:rsid w:val="000F33F4"/>
    <w:rsid w:val="000F404E"/>
    <w:rsid w:val="000F4E3A"/>
    <w:rsid w:val="000F5550"/>
    <w:rsid w:val="000F63BC"/>
    <w:rsid w:val="000F6A4D"/>
    <w:rsid w:val="000F7227"/>
    <w:rsid w:val="000F79B0"/>
    <w:rsid w:val="00101FBC"/>
    <w:rsid w:val="001022A7"/>
    <w:rsid w:val="001026F3"/>
    <w:rsid w:val="00103759"/>
    <w:rsid w:val="00104069"/>
    <w:rsid w:val="001041E7"/>
    <w:rsid w:val="00105976"/>
    <w:rsid w:val="00105ECE"/>
    <w:rsid w:val="00105F7C"/>
    <w:rsid w:val="001101F0"/>
    <w:rsid w:val="00110752"/>
    <w:rsid w:val="00111027"/>
    <w:rsid w:val="001123E6"/>
    <w:rsid w:val="001146D5"/>
    <w:rsid w:val="001156AF"/>
    <w:rsid w:val="00115D35"/>
    <w:rsid w:val="00116337"/>
    <w:rsid w:val="00120156"/>
    <w:rsid w:val="00121C29"/>
    <w:rsid w:val="0012292B"/>
    <w:rsid w:val="00123C72"/>
    <w:rsid w:val="00124366"/>
    <w:rsid w:val="00124BB5"/>
    <w:rsid w:val="00125629"/>
    <w:rsid w:val="00126995"/>
    <w:rsid w:val="001304AF"/>
    <w:rsid w:val="0013166C"/>
    <w:rsid w:val="001320CF"/>
    <w:rsid w:val="00132A88"/>
    <w:rsid w:val="001330AE"/>
    <w:rsid w:val="00133361"/>
    <w:rsid w:val="00133BF4"/>
    <w:rsid w:val="00133FB9"/>
    <w:rsid w:val="00134AAF"/>
    <w:rsid w:val="00134FD3"/>
    <w:rsid w:val="00135713"/>
    <w:rsid w:val="00135880"/>
    <w:rsid w:val="00136A76"/>
    <w:rsid w:val="001377F0"/>
    <w:rsid w:val="00141336"/>
    <w:rsid w:val="0014156D"/>
    <w:rsid w:val="001419D1"/>
    <w:rsid w:val="00141F60"/>
    <w:rsid w:val="001421A3"/>
    <w:rsid w:val="00142549"/>
    <w:rsid w:val="001432D6"/>
    <w:rsid w:val="00143E9C"/>
    <w:rsid w:val="00144319"/>
    <w:rsid w:val="00145AA4"/>
    <w:rsid w:val="00145EDF"/>
    <w:rsid w:val="001479C7"/>
    <w:rsid w:val="00152A9C"/>
    <w:rsid w:val="00152E4F"/>
    <w:rsid w:val="00154F71"/>
    <w:rsid w:val="001557C6"/>
    <w:rsid w:val="00157CAC"/>
    <w:rsid w:val="00160699"/>
    <w:rsid w:val="0016167E"/>
    <w:rsid w:val="00162BCB"/>
    <w:rsid w:val="00163DB4"/>
    <w:rsid w:val="0016456E"/>
    <w:rsid w:val="00165CE8"/>
    <w:rsid w:val="00165D68"/>
    <w:rsid w:val="00165FD2"/>
    <w:rsid w:val="00166316"/>
    <w:rsid w:val="00167B73"/>
    <w:rsid w:val="00167D5D"/>
    <w:rsid w:val="0017009B"/>
    <w:rsid w:val="001708E9"/>
    <w:rsid w:val="00170DED"/>
    <w:rsid w:val="00172890"/>
    <w:rsid w:val="001740AE"/>
    <w:rsid w:val="00174535"/>
    <w:rsid w:val="0018154F"/>
    <w:rsid w:val="00184C38"/>
    <w:rsid w:val="00186051"/>
    <w:rsid w:val="0018681E"/>
    <w:rsid w:val="001869D0"/>
    <w:rsid w:val="00186E61"/>
    <w:rsid w:val="00187508"/>
    <w:rsid w:val="001877FF"/>
    <w:rsid w:val="001878BD"/>
    <w:rsid w:val="00190AA1"/>
    <w:rsid w:val="001918FB"/>
    <w:rsid w:val="00191C4E"/>
    <w:rsid w:val="00193EAE"/>
    <w:rsid w:val="00193FE7"/>
    <w:rsid w:val="00194079"/>
    <w:rsid w:val="0019427E"/>
    <w:rsid w:val="00194C4D"/>
    <w:rsid w:val="00195C40"/>
    <w:rsid w:val="001A0A77"/>
    <w:rsid w:val="001A0A7D"/>
    <w:rsid w:val="001A112B"/>
    <w:rsid w:val="001A118B"/>
    <w:rsid w:val="001A1603"/>
    <w:rsid w:val="001A1C00"/>
    <w:rsid w:val="001A3504"/>
    <w:rsid w:val="001A62EC"/>
    <w:rsid w:val="001A6B5F"/>
    <w:rsid w:val="001A6F7C"/>
    <w:rsid w:val="001A6F86"/>
    <w:rsid w:val="001A70D0"/>
    <w:rsid w:val="001A7451"/>
    <w:rsid w:val="001A7BDD"/>
    <w:rsid w:val="001B043F"/>
    <w:rsid w:val="001B1BFC"/>
    <w:rsid w:val="001B2B59"/>
    <w:rsid w:val="001B2E54"/>
    <w:rsid w:val="001B33B9"/>
    <w:rsid w:val="001B44FA"/>
    <w:rsid w:val="001B454C"/>
    <w:rsid w:val="001B4CAF"/>
    <w:rsid w:val="001B53B0"/>
    <w:rsid w:val="001B5E85"/>
    <w:rsid w:val="001B6807"/>
    <w:rsid w:val="001B7B4D"/>
    <w:rsid w:val="001C0AF7"/>
    <w:rsid w:val="001C2FB6"/>
    <w:rsid w:val="001C4904"/>
    <w:rsid w:val="001C5010"/>
    <w:rsid w:val="001C5289"/>
    <w:rsid w:val="001C54E2"/>
    <w:rsid w:val="001C62C2"/>
    <w:rsid w:val="001C6E5B"/>
    <w:rsid w:val="001C7A02"/>
    <w:rsid w:val="001CEA7C"/>
    <w:rsid w:val="001D0B18"/>
    <w:rsid w:val="001D2764"/>
    <w:rsid w:val="001D2DC5"/>
    <w:rsid w:val="001D4495"/>
    <w:rsid w:val="001D4BC7"/>
    <w:rsid w:val="001D4EED"/>
    <w:rsid w:val="001D537C"/>
    <w:rsid w:val="001D5C64"/>
    <w:rsid w:val="001D5C81"/>
    <w:rsid w:val="001D6864"/>
    <w:rsid w:val="001D73EB"/>
    <w:rsid w:val="001D7600"/>
    <w:rsid w:val="001D7687"/>
    <w:rsid w:val="001D7902"/>
    <w:rsid w:val="001E04AA"/>
    <w:rsid w:val="001E0542"/>
    <w:rsid w:val="001E0F3B"/>
    <w:rsid w:val="001E22DF"/>
    <w:rsid w:val="001E2AFA"/>
    <w:rsid w:val="001E2E13"/>
    <w:rsid w:val="001E3159"/>
    <w:rsid w:val="001E458E"/>
    <w:rsid w:val="001E5011"/>
    <w:rsid w:val="001E54F0"/>
    <w:rsid w:val="001F0106"/>
    <w:rsid w:val="001F12F1"/>
    <w:rsid w:val="001F2618"/>
    <w:rsid w:val="001F2C49"/>
    <w:rsid w:val="001F2DE0"/>
    <w:rsid w:val="001F3BBA"/>
    <w:rsid w:val="001F40A3"/>
    <w:rsid w:val="001F479A"/>
    <w:rsid w:val="001F5756"/>
    <w:rsid w:val="001F5E65"/>
    <w:rsid w:val="001F669D"/>
    <w:rsid w:val="001F68A4"/>
    <w:rsid w:val="001F72D1"/>
    <w:rsid w:val="001F73E9"/>
    <w:rsid w:val="001F790D"/>
    <w:rsid w:val="0020144C"/>
    <w:rsid w:val="00201BB2"/>
    <w:rsid w:val="00201C00"/>
    <w:rsid w:val="00202139"/>
    <w:rsid w:val="00202E11"/>
    <w:rsid w:val="0020369D"/>
    <w:rsid w:val="00203B03"/>
    <w:rsid w:val="00203BB6"/>
    <w:rsid w:val="00204030"/>
    <w:rsid w:val="002045CD"/>
    <w:rsid w:val="00204BCB"/>
    <w:rsid w:val="00204E84"/>
    <w:rsid w:val="00204FBE"/>
    <w:rsid w:val="0020518D"/>
    <w:rsid w:val="0020544E"/>
    <w:rsid w:val="0020587D"/>
    <w:rsid w:val="0020658A"/>
    <w:rsid w:val="002069AB"/>
    <w:rsid w:val="002076EC"/>
    <w:rsid w:val="002076F0"/>
    <w:rsid w:val="00207748"/>
    <w:rsid w:val="002106EC"/>
    <w:rsid w:val="00210892"/>
    <w:rsid w:val="00216675"/>
    <w:rsid w:val="00217F77"/>
    <w:rsid w:val="0022146E"/>
    <w:rsid w:val="00222A30"/>
    <w:rsid w:val="002238C9"/>
    <w:rsid w:val="00224412"/>
    <w:rsid w:val="00225AB5"/>
    <w:rsid w:val="00230E18"/>
    <w:rsid w:val="00230E85"/>
    <w:rsid w:val="0023317E"/>
    <w:rsid w:val="00233329"/>
    <w:rsid w:val="00233744"/>
    <w:rsid w:val="00233808"/>
    <w:rsid w:val="00234208"/>
    <w:rsid w:val="002343DD"/>
    <w:rsid w:val="00234937"/>
    <w:rsid w:val="00234B23"/>
    <w:rsid w:val="00235993"/>
    <w:rsid w:val="00235ADD"/>
    <w:rsid w:val="0023642E"/>
    <w:rsid w:val="00236EBD"/>
    <w:rsid w:val="00237535"/>
    <w:rsid w:val="00237D8A"/>
    <w:rsid w:val="00240622"/>
    <w:rsid w:val="002406F1"/>
    <w:rsid w:val="0024074D"/>
    <w:rsid w:val="0024162A"/>
    <w:rsid w:val="00241833"/>
    <w:rsid w:val="00241DAD"/>
    <w:rsid w:val="00242769"/>
    <w:rsid w:val="002430D0"/>
    <w:rsid w:val="002433B3"/>
    <w:rsid w:val="0024377E"/>
    <w:rsid w:val="00244A59"/>
    <w:rsid w:val="00244FD4"/>
    <w:rsid w:val="0024578A"/>
    <w:rsid w:val="002461F1"/>
    <w:rsid w:val="002469B2"/>
    <w:rsid w:val="002473BD"/>
    <w:rsid w:val="0024770E"/>
    <w:rsid w:val="002500D5"/>
    <w:rsid w:val="00250E3A"/>
    <w:rsid w:val="00251407"/>
    <w:rsid w:val="002514E8"/>
    <w:rsid w:val="00252B8C"/>
    <w:rsid w:val="0025371F"/>
    <w:rsid w:val="00253846"/>
    <w:rsid w:val="00255687"/>
    <w:rsid w:val="00255F20"/>
    <w:rsid w:val="002562DD"/>
    <w:rsid w:val="002562F6"/>
    <w:rsid w:val="002573AC"/>
    <w:rsid w:val="002577E5"/>
    <w:rsid w:val="00259898"/>
    <w:rsid w:val="00260B70"/>
    <w:rsid w:val="00262470"/>
    <w:rsid w:val="00262A5C"/>
    <w:rsid w:val="002642CB"/>
    <w:rsid w:val="00264A86"/>
    <w:rsid w:val="00264D06"/>
    <w:rsid w:val="00264FD0"/>
    <w:rsid w:val="002659C3"/>
    <w:rsid w:val="00265DB2"/>
    <w:rsid w:val="002660DC"/>
    <w:rsid w:val="00267325"/>
    <w:rsid w:val="0027160D"/>
    <w:rsid w:val="002716DF"/>
    <w:rsid w:val="0027267C"/>
    <w:rsid w:val="002735BC"/>
    <w:rsid w:val="002742D1"/>
    <w:rsid w:val="0027443A"/>
    <w:rsid w:val="00274677"/>
    <w:rsid w:val="00274D6E"/>
    <w:rsid w:val="0027522A"/>
    <w:rsid w:val="002758D9"/>
    <w:rsid w:val="002760E1"/>
    <w:rsid w:val="00276212"/>
    <w:rsid w:val="00277F08"/>
    <w:rsid w:val="002802B3"/>
    <w:rsid w:val="00280FD3"/>
    <w:rsid w:val="002817B9"/>
    <w:rsid w:val="00281B06"/>
    <w:rsid w:val="0028216A"/>
    <w:rsid w:val="00283238"/>
    <w:rsid w:val="002834F1"/>
    <w:rsid w:val="00285951"/>
    <w:rsid w:val="00286421"/>
    <w:rsid w:val="002864C0"/>
    <w:rsid w:val="00292951"/>
    <w:rsid w:val="002947B3"/>
    <w:rsid w:val="00294A21"/>
    <w:rsid w:val="00294AB1"/>
    <w:rsid w:val="002955DB"/>
    <w:rsid w:val="00295E88"/>
    <w:rsid w:val="0029690B"/>
    <w:rsid w:val="002970F3"/>
    <w:rsid w:val="00297369"/>
    <w:rsid w:val="002978A1"/>
    <w:rsid w:val="00297CAB"/>
    <w:rsid w:val="002A33E8"/>
    <w:rsid w:val="002A3CBC"/>
    <w:rsid w:val="002A3ED9"/>
    <w:rsid w:val="002A4D4C"/>
    <w:rsid w:val="002A560E"/>
    <w:rsid w:val="002A64E4"/>
    <w:rsid w:val="002A6696"/>
    <w:rsid w:val="002A6725"/>
    <w:rsid w:val="002A6D5C"/>
    <w:rsid w:val="002A713B"/>
    <w:rsid w:val="002A756E"/>
    <w:rsid w:val="002B05FE"/>
    <w:rsid w:val="002B15AC"/>
    <w:rsid w:val="002B1AC6"/>
    <w:rsid w:val="002B21AF"/>
    <w:rsid w:val="002B2E72"/>
    <w:rsid w:val="002B38E3"/>
    <w:rsid w:val="002B3F1C"/>
    <w:rsid w:val="002B61B9"/>
    <w:rsid w:val="002B668A"/>
    <w:rsid w:val="002B67F0"/>
    <w:rsid w:val="002B6C02"/>
    <w:rsid w:val="002B773B"/>
    <w:rsid w:val="002C1B41"/>
    <w:rsid w:val="002C2005"/>
    <w:rsid w:val="002C2A12"/>
    <w:rsid w:val="002C2B4C"/>
    <w:rsid w:val="002C2EC5"/>
    <w:rsid w:val="002C3DF4"/>
    <w:rsid w:val="002C5708"/>
    <w:rsid w:val="002C5B88"/>
    <w:rsid w:val="002C5CB5"/>
    <w:rsid w:val="002C725A"/>
    <w:rsid w:val="002C73DC"/>
    <w:rsid w:val="002D0567"/>
    <w:rsid w:val="002D21B1"/>
    <w:rsid w:val="002D25A2"/>
    <w:rsid w:val="002D29CF"/>
    <w:rsid w:val="002D2C12"/>
    <w:rsid w:val="002D2C1C"/>
    <w:rsid w:val="002D3152"/>
    <w:rsid w:val="002D3432"/>
    <w:rsid w:val="002D4F4A"/>
    <w:rsid w:val="002D53A4"/>
    <w:rsid w:val="002D5B78"/>
    <w:rsid w:val="002D67B5"/>
    <w:rsid w:val="002D7DE4"/>
    <w:rsid w:val="002E16AD"/>
    <w:rsid w:val="002E1B35"/>
    <w:rsid w:val="002E2D57"/>
    <w:rsid w:val="002E2D8C"/>
    <w:rsid w:val="002E37E5"/>
    <w:rsid w:val="002E380E"/>
    <w:rsid w:val="002E3F34"/>
    <w:rsid w:val="002E3FBA"/>
    <w:rsid w:val="002E4A00"/>
    <w:rsid w:val="002E4D3F"/>
    <w:rsid w:val="002E6238"/>
    <w:rsid w:val="002E67A7"/>
    <w:rsid w:val="002E6D68"/>
    <w:rsid w:val="002E6E4D"/>
    <w:rsid w:val="002F3741"/>
    <w:rsid w:val="002F3DC5"/>
    <w:rsid w:val="002F4D65"/>
    <w:rsid w:val="002F5C93"/>
    <w:rsid w:val="002F67E6"/>
    <w:rsid w:val="002F7F91"/>
    <w:rsid w:val="00300D97"/>
    <w:rsid w:val="00301FA1"/>
    <w:rsid w:val="00302249"/>
    <w:rsid w:val="003022A3"/>
    <w:rsid w:val="00302342"/>
    <w:rsid w:val="00302DBB"/>
    <w:rsid w:val="00303095"/>
    <w:rsid w:val="003058EB"/>
    <w:rsid w:val="00305A9E"/>
    <w:rsid w:val="00306A54"/>
    <w:rsid w:val="00306A97"/>
    <w:rsid w:val="003116A2"/>
    <w:rsid w:val="00312D04"/>
    <w:rsid w:val="00312E70"/>
    <w:rsid w:val="0031672F"/>
    <w:rsid w:val="00316EA0"/>
    <w:rsid w:val="0031735F"/>
    <w:rsid w:val="0031744C"/>
    <w:rsid w:val="00317A99"/>
    <w:rsid w:val="00317E0F"/>
    <w:rsid w:val="003205F9"/>
    <w:rsid w:val="003223F5"/>
    <w:rsid w:val="00322FCB"/>
    <w:rsid w:val="00322FD3"/>
    <w:rsid w:val="00323114"/>
    <w:rsid w:val="00325988"/>
    <w:rsid w:val="00325B05"/>
    <w:rsid w:val="003272A3"/>
    <w:rsid w:val="00330A6D"/>
    <w:rsid w:val="00330ADA"/>
    <w:rsid w:val="003313C4"/>
    <w:rsid w:val="00331DB5"/>
    <w:rsid w:val="00331E18"/>
    <w:rsid w:val="00332F96"/>
    <w:rsid w:val="00333528"/>
    <w:rsid w:val="003336C2"/>
    <w:rsid w:val="0033395F"/>
    <w:rsid w:val="00334042"/>
    <w:rsid w:val="0033438F"/>
    <w:rsid w:val="00334546"/>
    <w:rsid w:val="00335631"/>
    <w:rsid w:val="00335E9E"/>
    <w:rsid w:val="003366B3"/>
    <w:rsid w:val="0033699A"/>
    <w:rsid w:val="003403BE"/>
    <w:rsid w:val="003423B7"/>
    <w:rsid w:val="003438A9"/>
    <w:rsid w:val="003448D2"/>
    <w:rsid w:val="00344D94"/>
    <w:rsid w:val="003451B8"/>
    <w:rsid w:val="00345F1D"/>
    <w:rsid w:val="00346099"/>
    <w:rsid w:val="00346C53"/>
    <w:rsid w:val="00350B0D"/>
    <w:rsid w:val="003510A5"/>
    <w:rsid w:val="003512BA"/>
    <w:rsid w:val="00352381"/>
    <w:rsid w:val="00352776"/>
    <w:rsid w:val="00354801"/>
    <w:rsid w:val="00354BA4"/>
    <w:rsid w:val="00354C60"/>
    <w:rsid w:val="003554E0"/>
    <w:rsid w:val="003557EA"/>
    <w:rsid w:val="0035589F"/>
    <w:rsid w:val="00357601"/>
    <w:rsid w:val="003604E6"/>
    <w:rsid w:val="003607D4"/>
    <w:rsid w:val="003607F6"/>
    <w:rsid w:val="0036087A"/>
    <w:rsid w:val="00360913"/>
    <w:rsid w:val="00360F3B"/>
    <w:rsid w:val="00363227"/>
    <w:rsid w:val="00363834"/>
    <w:rsid w:val="00363FA1"/>
    <w:rsid w:val="00364555"/>
    <w:rsid w:val="003665B4"/>
    <w:rsid w:val="003666CE"/>
    <w:rsid w:val="0036731C"/>
    <w:rsid w:val="003706BA"/>
    <w:rsid w:val="00370ECE"/>
    <w:rsid w:val="00371DB1"/>
    <w:rsid w:val="00372A61"/>
    <w:rsid w:val="00372D5A"/>
    <w:rsid w:val="00373AF3"/>
    <w:rsid w:val="0037412D"/>
    <w:rsid w:val="003741C3"/>
    <w:rsid w:val="00374B17"/>
    <w:rsid w:val="00374B19"/>
    <w:rsid w:val="00375023"/>
    <w:rsid w:val="0037612A"/>
    <w:rsid w:val="003764F8"/>
    <w:rsid w:val="00376EAA"/>
    <w:rsid w:val="0037736D"/>
    <w:rsid w:val="00377480"/>
    <w:rsid w:val="0037751F"/>
    <w:rsid w:val="00377B52"/>
    <w:rsid w:val="00380A44"/>
    <w:rsid w:val="00381BD9"/>
    <w:rsid w:val="00381CC1"/>
    <w:rsid w:val="003820CE"/>
    <w:rsid w:val="003822C7"/>
    <w:rsid w:val="003845C5"/>
    <w:rsid w:val="00386F78"/>
    <w:rsid w:val="003872D4"/>
    <w:rsid w:val="003918EB"/>
    <w:rsid w:val="0039273A"/>
    <w:rsid w:val="003935A2"/>
    <w:rsid w:val="003949FF"/>
    <w:rsid w:val="00395F30"/>
    <w:rsid w:val="0039695B"/>
    <w:rsid w:val="00396B27"/>
    <w:rsid w:val="003A0E4D"/>
    <w:rsid w:val="003A2A4A"/>
    <w:rsid w:val="003A52BB"/>
    <w:rsid w:val="003A558D"/>
    <w:rsid w:val="003A5B39"/>
    <w:rsid w:val="003A5B5D"/>
    <w:rsid w:val="003A6D83"/>
    <w:rsid w:val="003A7127"/>
    <w:rsid w:val="003A7687"/>
    <w:rsid w:val="003B07AD"/>
    <w:rsid w:val="003B4754"/>
    <w:rsid w:val="003B497B"/>
    <w:rsid w:val="003B5F03"/>
    <w:rsid w:val="003B6777"/>
    <w:rsid w:val="003B7D32"/>
    <w:rsid w:val="003C0267"/>
    <w:rsid w:val="003C0422"/>
    <w:rsid w:val="003C092C"/>
    <w:rsid w:val="003C150F"/>
    <w:rsid w:val="003C2149"/>
    <w:rsid w:val="003C47DF"/>
    <w:rsid w:val="003C5DC4"/>
    <w:rsid w:val="003C5FDC"/>
    <w:rsid w:val="003C733E"/>
    <w:rsid w:val="003D00A4"/>
    <w:rsid w:val="003D0627"/>
    <w:rsid w:val="003D1550"/>
    <w:rsid w:val="003D20CC"/>
    <w:rsid w:val="003D37DC"/>
    <w:rsid w:val="003D3FCA"/>
    <w:rsid w:val="003D4207"/>
    <w:rsid w:val="003D4D41"/>
    <w:rsid w:val="003D520D"/>
    <w:rsid w:val="003D7CA7"/>
    <w:rsid w:val="003E092B"/>
    <w:rsid w:val="003E0E65"/>
    <w:rsid w:val="003E111D"/>
    <w:rsid w:val="003E189B"/>
    <w:rsid w:val="003E1FBD"/>
    <w:rsid w:val="003E2616"/>
    <w:rsid w:val="003E2705"/>
    <w:rsid w:val="003E2E93"/>
    <w:rsid w:val="003E2ED5"/>
    <w:rsid w:val="003E32AE"/>
    <w:rsid w:val="003E36B9"/>
    <w:rsid w:val="003E44A0"/>
    <w:rsid w:val="003E5B14"/>
    <w:rsid w:val="003F0B20"/>
    <w:rsid w:val="003F1556"/>
    <w:rsid w:val="003F1B6B"/>
    <w:rsid w:val="003F1D63"/>
    <w:rsid w:val="003F1EED"/>
    <w:rsid w:val="003F1FF8"/>
    <w:rsid w:val="003F2BD6"/>
    <w:rsid w:val="003F2C96"/>
    <w:rsid w:val="003F2EB0"/>
    <w:rsid w:val="003F348A"/>
    <w:rsid w:val="003F377D"/>
    <w:rsid w:val="003F3971"/>
    <w:rsid w:val="003F488A"/>
    <w:rsid w:val="003F4B0D"/>
    <w:rsid w:val="003F523F"/>
    <w:rsid w:val="003F68A4"/>
    <w:rsid w:val="003F6F4C"/>
    <w:rsid w:val="003F7A68"/>
    <w:rsid w:val="003F7B76"/>
    <w:rsid w:val="003F7BE2"/>
    <w:rsid w:val="004003A3"/>
    <w:rsid w:val="00401D5B"/>
    <w:rsid w:val="004023D4"/>
    <w:rsid w:val="0040374B"/>
    <w:rsid w:val="00404BDA"/>
    <w:rsid w:val="00404C7F"/>
    <w:rsid w:val="00405541"/>
    <w:rsid w:val="0040571E"/>
    <w:rsid w:val="00406355"/>
    <w:rsid w:val="0040728B"/>
    <w:rsid w:val="00407860"/>
    <w:rsid w:val="004138A0"/>
    <w:rsid w:val="00413B12"/>
    <w:rsid w:val="00414B32"/>
    <w:rsid w:val="0041583A"/>
    <w:rsid w:val="004170BB"/>
    <w:rsid w:val="00421FF6"/>
    <w:rsid w:val="00422079"/>
    <w:rsid w:val="00423CFE"/>
    <w:rsid w:val="00425969"/>
    <w:rsid w:val="00425CF6"/>
    <w:rsid w:val="00426C06"/>
    <w:rsid w:val="0043144B"/>
    <w:rsid w:val="00431635"/>
    <w:rsid w:val="00431C69"/>
    <w:rsid w:val="004344A1"/>
    <w:rsid w:val="00434BAA"/>
    <w:rsid w:val="00435448"/>
    <w:rsid w:val="00437863"/>
    <w:rsid w:val="004379B0"/>
    <w:rsid w:val="00442B95"/>
    <w:rsid w:val="004430C6"/>
    <w:rsid w:val="0044399C"/>
    <w:rsid w:val="0044447F"/>
    <w:rsid w:val="00444B0E"/>
    <w:rsid w:val="0044704C"/>
    <w:rsid w:val="004506E7"/>
    <w:rsid w:val="004509CB"/>
    <w:rsid w:val="00450F76"/>
    <w:rsid w:val="00450FBA"/>
    <w:rsid w:val="00451501"/>
    <w:rsid w:val="0045154B"/>
    <w:rsid w:val="00452D7E"/>
    <w:rsid w:val="004544A9"/>
    <w:rsid w:val="00455425"/>
    <w:rsid w:val="004565C8"/>
    <w:rsid w:val="0045792A"/>
    <w:rsid w:val="00457B5E"/>
    <w:rsid w:val="00457EB5"/>
    <w:rsid w:val="00460F27"/>
    <w:rsid w:val="00461782"/>
    <w:rsid w:val="0046445B"/>
    <w:rsid w:val="004644C9"/>
    <w:rsid w:val="00464F0B"/>
    <w:rsid w:val="00465201"/>
    <w:rsid w:val="00465C62"/>
    <w:rsid w:val="00465D8A"/>
    <w:rsid w:val="00466168"/>
    <w:rsid w:val="00466808"/>
    <w:rsid w:val="00466EF3"/>
    <w:rsid w:val="00467B01"/>
    <w:rsid w:val="00470139"/>
    <w:rsid w:val="00470950"/>
    <w:rsid w:val="004717E6"/>
    <w:rsid w:val="004728E2"/>
    <w:rsid w:val="004746EF"/>
    <w:rsid w:val="0047755B"/>
    <w:rsid w:val="00480B5A"/>
    <w:rsid w:val="00481296"/>
    <w:rsid w:val="00482A20"/>
    <w:rsid w:val="00484FE3"/>
    <w:rsid w:val="00485127"/>
    <w:rsid w:val="004861B1"/>
    <w:rsid w:val="00486444"/>
    <w:rsid w:val="004869C9"/>
    <w:rsid w:val="00487F4E"/>
    <w:rsid w:val="00490059"/>
    <w:rsid w:val="00490094"/>
    <w:rsid w:val="0049052D"/>
    <w:rsid w:val="004909D3"/>
    <w:rsid w:val="00490ED0"/>
    <w:rsid w:val="00491D6A"/>
    <w:rsid w:val="00492A85"/>
    <w:rsid w:val="00493EF9"/>
    <w:rsid w:val="00493FC6"/>
    <w:rsid w:val="0049492A"/>
    <w:rsid w:val="004961AE"/>
    <w:rsid w:val="004962B2"/>
    <w:rsid w:val="0049637C"/>
    <w:rsid w:val="00496623"/>
    <w:rsid w:val="0049666F"/>
    <w:rsid w:val="004967A2"/>
    <w:rsid w:val="0049687A"/>
    <w:rsid w:val="00497462"/>
    <w:rsid w:val="004977CC"/>
    <w:rsid w:val="00497BE3"/>
    <w:rsid w:val="00497DCB"/>
    <w:rsid w:val="004A0631"/>
    <w:rsid w:val="004A216D"/>
    <w:rsid w:val="004A2B45"/>
    <w:rsid w:val="004A3BA2"/>
    <w:rsid w:val="004A5C1D"/>
    <w:rsid w:val="004A6AFE"/>
    <w:rsid w:val="004A7A5F"/>
    <w:rsid w:val="004B2110"/>
    <w:rsid w:val="004B2A3A"/>
    <w:rsid w:val="004B314E"/>
    <w:rsid w:val="004B35D2"/>
    <w:rsid w:val="004B3A67"/>
    <w:rsid w:val="004B40FA"/>
    <w:rsid w:val="004B419A"/>
    <w:rsid w:val="004B6469"/>
    <w:rsid w:val="004B6B58"/>
    <w:rsid w:val="004B7263"/>
    <w:rsid w:val="004B7369"/>
    <w:rsid w:val="004B73D5"/>
    <w:rsid w:val="004C1479"/>
    <w:rsid w:val="004C1500"/>
    <w:rsid w:val="004C1633"/>
    <w:rsid w:val="004C4CF3"/>
    <w:rsid w:val="004C5ED4"/>
    <w:rsid w:val="004C7E01"/>
    <w:rsid w:val="004D1290"/>
    <w:rsid w:val="004D1EFA"/>
    <w:rsid w:val="004D2B4C"/>
    <w:rsid w:val="004D3A95"/>
    <w:rsid w:val="004D3CD9"/>
    <w:rsid w:val="004D49C5"/>
    <w:rsid w:val="004D6257"/>
    <w:rsid w:val="004E1236"/>
    <w:rsid w:val="004E12B6"/>
    <w:rsid w:val="004E1E5A"/>
    <w:rsid w:val="004E30B1"/>
    <w:rsid w:val="004E3D0C"/>
    <w:rsid w:val="004E40D6"/>
    <w:rsid w:val="004E4ED3"/>
    <w:rsid w:val="004E53A2"/>
    <w:rsid w:val="004E5422"/>
    <w:rsid w:val="004E7AEF"/>
    <w:rsid w:val="004E7B4E"/>
    <w:rsid w:val="004F0040"/>
    <w:rsid w:val="004F18C0"/>
    <w:rsid w:val="004F1AB6"/>
    <w:rsid w:val="004F2446"/>
    <w:rsid w:val="004F2D8C"/>
    <w:rsid w:val="004F4963"/>
    <w:rsid w:val="004F4A31"/>
    <w:rsid w:val="004F4CB6"/>
    <w:rsid w:val="004F535A"/>
    <w:rsid w:val="004F598C"/>
    <w:rsid w:val="00500B26"/>
    <w:rsid w:val="00501784"/>
    <w:rsid w:val="005017BE"/>
    <w:rsid w:val="00502D16"/>
    <w:rsid w:val="005031F8"/>
    <w:rsid w:val="005034D5"/>
    <w:rsid w:val="0050415F"/>
    <w:rsid w:val="00506EF8"/>
    <w:rsid w:val="00507DCA"/>
    <w:rsid w:val="00507EC8"/>
    <w:rsid w:val="00510706"/>
    <w:rsid w:val="00510902"/>
    <w:rsid w:val="005110EF"/>
    <w:rsid w:val="00512BE3"/>
    <w:rsid w:val="00512CA6"/>
    <w:rsid w:val="005131EB"/>
    <w:rsid w:val="00513ED3"/>
    <w:rsid w:val="00514207"/>
    <w:rsid w:val="005150D7"/>
    <w:rsid w:val="005157AF"/>
    <w:rsid w:val="00520DB7"/>
    <w:rsid w:val="00521601"/>
    <w:rsid w:val="0052253F"/>
    <w:rsid w:val="005238FC"/>
    <w:rsid w:val="005246BD"/>
    <w:rsid w:val="005246BE"/>
    <w:rsid w:val="00524926"/>
    <w:rsid w:val="00526066"/>
    <w:rsid w:val="0052646A"/>
    <w:rsid w:val="00526A3E"/>
    <w:rsid w:val="00527223"/>
    <w:rsid w:val="0052777F"/>
    <w:rsid w:val="00527806"/>
    <w:rsid w:val="00527C98"/>
    <w:rsid w:val="00527E3F"/>
    <w:rsid w:val="005301B9"/>
    <w:rsid w:val="005309DC"/>
    <w:rsid w:val="00530B9E"/>
    <w:rsid w:val="00531269"/>
    <w:rsid w:val="0053152D"/>
    <w:rsid w:val="00531BA0"/>
    <w:rsid w:val="0053201F"/>
    <w:rsid w:val="005348F7"/>
    <w:rsid w:val="005349D5"/>
    <w:rsid w:val="005356DF"/>
    <w:rsid w:val="00537BDF"/>
    <w:rsid w:val="005405C3"/>
    <w:rsid w:val="005410DB"/>
    <w:rsid w:val="00541866"/>
    <w:rsid w:val="00541B7B"/>
    <w:rsid w:val="005427D1"/>
    <w:rsid w:val="005452FA"/>
    <w:rsid w:val="00545521"/>
    <w:rsid w:val="00545CE1"/>
    <w:rsid w:val="00545DC1"/>
    <w:rsid w:val="005504E3"/>
    <w:rsid w:val="0055078E"/>
    <w:rsid w:val="00551272"/>
    <w:rsid w:val="00551E3F"/>
    <w:rsid w:val="005524BB"/>
    <w:rsid w:val="00552EE5"/>
    <w:rsid w:val="005530E5"/>
    <w:rsid w:val="00554911"/>
    <w:rsid w:val="00554ACD"/>
    <w:rsid w:val="00555517"/>
    <w:rsid w:val="0055579E"/>
    <w:rsid w:val="005557CF"/>
    <w:rsid w:val="00555A93"/>
    <w:rsid w:val="00555B13"/>
    <w:rsid w:val="00556C63"/>
    <w:rsid w:val="00557440"/>
    <w:rsid w:val="005602CC"/>
    <w:rsid w:val="00561394"/>
    <w:rsid w:val="00561E7D"/>
    <w:rsid w:val="005628BC"/>
    <w:rsid w:val="00562F7A"/>
    <w:rsid w:val="00563752"/>
    <w:rsid w:val="00563CF4"/>
    <w:rsid w:val="00564582"/>
    <w:rsid w:val="00564684"/>
    <w:rsid w:val="00565C4E"/>
    <w:rsid w:val="00567CF6"/>
    <w:rsid w:val="0057001D"/>
    <w:rsid w:val="00570110"/>
    <w:rsid w:val="00571071"/>
    <w:rsid w:val="005712E3"/>
    <w:rsid w:val="0057227A"/>
    <w:rsid w:val="0057381D"/>
    <w:rsid w:val="0058029D"/>
    <w:rsid w:val="00580701"/>
    <w:rsid w:val="00582104"/>
    <w:rsid w:val="00583FBD"/>
    <w:rsid w:val="00585573"/>
    <w:rsid w:val="00585C6E"/>
    <w:rsid w:val="005860E6"/>
    <w:rsid w:val="00586DF8"/>
    <w:rsid w:val="005878B6"/>
    <w:rsid w:val="00590AFF"/>
    <w:rsid w:val="005919C7"/>
    <w:rsid w:val="005948F0"/>
    <w:rsid w:val="00594972"/>
    <w:rsid w:val="00595A7C"/>
    <w:rsid w:val="00597568"/>
    <w:rsid w:val="00597B4E"/>
    <w:rsid w:val="005A012E"/>
    <w:rsid w:val="005A0DCF"/>
    <w:rsid w:val="005A110A"/>
    <w:rsid w:val="005A2F5D"/>
    <w:rsid w:val="005A30BC"/>
    <w:rsid w:val="005A3E5B"/>
    <w:rsid w:val="005A3EE7"/>
    <w:rsid w:val="005A4694"/>
    <w:rsid w:val="005A4AA7"/>
    <w:rsid w:val="005A50E8"/>
    <w:rsid w:val="005A6833"/>
    <w:rsid w:val="005A6FC7"/>
    <w:rsid w:val="005A743F"/>
    <w:rsid w:val="005A7C5F"/>
    <w:rsid w:val="005A7F2E"/>
    <w:rsid w:val="005B2048"/>
    <w:rsid w:val="005B2283"/>
    <w:rsid w:val="005B2302"/>
    <w:rsid w:val="005B282F"/>
    <w:rsid w:val="005B32F7"/>
    <w:rsid w:val="005B34B2"/>
    <w:rsid w:val="005B3D08"/>
    <w:rsid w:val="005B52CB"/>
    <w:rsid w:val="005B5734"/>
    <w:rsid w:val="005B5879"/>
    <w:rsid w:val="005B6020"/>
    <w:rsid w:val="005B695E"/>
    <w:rsid w:val="005C0A2E"/>
    <w:rsid w:val="005C2647"/>
    <w:rsid w:val="005C2659"/>
    <w:rsid w:val="005C316D"/>
    <w:rsid w:val="005C32CE"/>
    <w:rsid w:val="005C3469"/>
    <w:rsid w:val="005C359D"/>
    <w:rsid w:val="005C3762"/>
    <w:rsid w:val="005C49CF"/>
    <w:rsid w:val="005C4C7D"/>
    <w:rsid w:val="005C5968"/>
    <w:rsid w:val="005C6490"/>
    <w:rsid w:val="005C65F9"/>
    <w:rsid w:val="005C6A3C"/>
    <w:rsid w:val="005C6EAD"/>
    <w:rsid w:val="005D0BF8"/>
    <w:rsid w:val="005D0C56"/>
    <w:rsid w:val="005D145B"/>
    <w:rsid w:val="005D15C3"/>
    <w:rsid w:val="005D17BF"/>
    <w:rsid w:val="005D1E86"/>
    <w:rsid w:val="005D2825"/>
    <w:rsid w:val="005D2BAD"/>
    <w:rsid w:val="005D342F"/>
    <w:rsid w:val="005D43C1"/>
    <w:rsid w:val="005D4BD8"/>
    <w:rsid w:val="005D6685"/>
    <w:rsid w:val="005D7C4A"/>
    <w:rsid w:val="005E0F8D"/>
    <w:rsid w:val="005E1342"/>
    <w:rsid w:val="005E1F54"/>
    <w:rsid w:val="005E289A"/>
    <w:rsid w:val="005E2F77"/>
    <w:rsid w:val="005E585A"/>
    <w:rsid w:val="005E58B8"/>
    <w:rsid w:val="005E671F"/>
    <w:rsid w:val="005E6ABF"/>
    <w:rsid w:val="005E6C29"/>
    <w:rsid w:val="005E6E03"/>
    <w:rsid w:val="005E7403"/>
    <w:rsid w:val="005E754D"/>
    <w:rsid w:val="005F05E8"/>
    <w:rsid w:val="005F406A"/>
    <w:rsid w:val="0060028D"/>
    <w:rsid w:val="00600515"/>
    <w:rsid w:val="00600595"/>
    <w:rsid w:val="0060179F"/>
    <w:rsid w:val="00601A50"/>
    <w:rsid w:val="006022AF"/>
    <w:rsid w:val="00603D7B"/>
    <w:rsid w:val="00604347"/>
    <w:rsid w:val="00604560"/>
    <w:rsid w:val="00612468"/>
    <w:rsid w:val="00613749"/>
    <w:rsid w:val="006149EC"/>
    <w:rsid w:val="0061601A"/>
    <w:rsid w:val="0061677A"/>
    <w:rsid w:val="00616895"/>
    <w:rsid w:val="00620FEE"/>
    <w:rsid w:val="00621676"/>
    <w:rsid w:val="00621E98"/>
    <w:rsid w:val="00623151"/>
    <w:rsid w:val="00623B85"/>
    <w:rsid w:val="00623B94"/>
    <w:rsid w:val="00624661"/>
    <w:rsid w:val="00624904"/>
    <w:rsid w:val="00624B41"/>
    <w:rsid w:val="00624F4C"/>
    <w:rsid w:val="00625A7A"/>
    <w:rsid w:val="00625AA3"/>
    <w:rsid w:val="00625ED4"/>
    <w:rsid w:val="00625F7D"/>
    <w:rsid w:val="0062629F"/>
    <w:rsid w:val="00626D2A"/>
    <w:rsid w:val="00630076"/>
    <w:rsid w:val="00630A1E"/>
    <w:rsid w:val="00630D3E"/>
    <w:rsid w:val="006310B7"/>
    <w:rsid w:val="006319FC"/>
    <w:rsid w:val="006327E3"/>
    <w:rsid w:val="00632D90"/>
    <w:rsid w:val="00635C5C"/>
    <w:rsid w:val="00635DB2"/>
    <w:rsid w:val="0063709E"/>
    <w:rsid w:val="006410B7"/>
    <w:rsid w:val="006414C5"/>
    <w:rsid w:val="00642593"/>
    <w:rsid w:val="0064315A"/>
    <w:rsid w:val="00643F1D"/>
    <w:rsid w:val="006445E6"/>
    <w:rsid w:val="0064560A"/>
    <w:rsid w:val="006472F3"/>
    <w:rsid w:val="006475F0"/>
    <w:rsid w:val="006503C7"/>
    <w:rsid w:val="00650518"/>
    <w:rsid w:val="006524C7"/>
    <w:rsid w:val="0065271F"/>
    <w:rsid w:val="006539ED"/>
    <w:rsid w:val="00653C16"/>
    <w:rsid w:val="00654B5A"/>
    <w:rsid w:val="00657FC5"/>
    <w:rsid w:val="00660665"/>
    <w:rsid w:val="00660A53"/>
    <w:rsid w:val="0066125F"/>
    <w:rsid w:val="00661A33"/>
    <w:rsid w:val="00662662"/>
    <w:rsid w:val="00662789"/>
    <w:rsid w:val="0066326C"/>
    <w:rsid w:val="006635FB"/>
    <w:rsid w:val="00663893"/>
    <w:rsid w:val="00665FEF"/>
    <w:rsid w:val="00666EEC"/>
    <w:rsid w:val="00667C81"/>
    <w:rsid w:val="00670129"/>
    <w:rsid w:val="0067063E"/>
    <w:rsid w:val="00670E79"/>
    <w:rsid w:val="00671DA2"/>
    <w:rsid w:val="006736F8"/>
    <w:rsid w:val="00673B4E"/>
    <w:rsid w:val="00673B86"/>
    <w:rsid w:val="00673EDB"/>
    <w:rsid w:val="00674EAE"/>
    <w:rsid w:val="00676DF7"/>
    <w:rsid w:val="006771C1"/>
    <w:rsid w:val="00677A1C"/>
    <w:rsid w:val="0068035D"/>
    <w:rsid w:val="00680847"/>
    <w:rsid w:val="006816F5"/>
    <w:rsid w:val="00681E21"/>
    <w:rsid w:val="0068244A"/>
    <w:rsid w:val="00682AC3"/>
    <w:rsid w:val="00682E5B"/>
    <w:rsid w:val="00682FE5"/>
    <w:rsid w:val="00683C42"/>
    <w:rsid w:val="00684FD2"/>
    <w:rsid w:val="006878DC"/>
    <w:rsid w:val="0069103D"/>
    <w:rsid w:val="00691596"/>
    <w:rsid w:val="00691C2C"/>
    <w:rsid w:val="00693327"/>
    <w:rsid w:val="00693F9A"/>
    <w:rsid w:val="00694C68"/>
    <w:rsid w:val="00695112"/>
    <w:rsid w:val="00695A4D"/>
    <w:rsid w:val="00695AF1"/>
    <w:rsid w:val="00696E1D"/>
    <w:rsid w:val="006A0372"/>
    <w:rsid w:val="006A12C2"/>
    <w:rsid w:val="006A156D"/>
    <w:rsid w:val="006A1D14"/>
    <w:rsid w:val="006A21E2"/>
    <w:rsid w:val="006A2500"/>
    <w:rsid w:val="006A28B7"/>
    <w:rsid w:val="006A43F1"/>
    <w:rsid w:val="006A4A34"/>
    <w:rsid w:val="006A5825"/>
    <w:rsid w:val="006A6242"/>
    <w:rsid w:val="006A6483"/>
    <w:rsid w:val="006A6DDA"/>
    <w:rsid w:val="006A715F"/>
    <w:rsid w:val="006A7381"/>
    <w:rsid w:val="006B03E5"/>
    <w:rsid w:val="006B062A"/>
    <w:rsid w:val="006B1D57"/>
    <w:rsid w:val="006B1EE4"/>
    <w:rsid w:val="006B2312"/>
    <w:rsid w:val="006B2466"/>
    <w:rsid w:val="006B2AF9"/>
    <w:rsid w:val="006B32A2"/>
    <w:rsid w:val="006B3F97"/>
    <w:rsid w:val="006B4038"/>
    <w:rsid w:val="006B4DBB"/>
    <w:rsid w:val="006B5540"/>
    <w:rsid w:val="006B7B2A"/>
    <w:rsid w:val="006C33F1"/>
    <w:rsid w:val="006C45E6"/>
    <w:rsid w:val="006C515B"/>
    <w:rsid w:val="006C5B39"/>
    <w:rsid w:val="006D005A"/>
    <w:rsid w:val="006D0F61"/>
    <w:rsid w:val="006D12E5"/>
    <w:rsid w:val="006D14C4"/>
    <w:rsid w:val="006D247C"/>
    <w:rsid w:val="006D28BF"/>
    <w:rsid w:val="006D3AC2"/>
    <w:rsid w:val="006D53F2"/>
    <w:rsid w:val="006D576C"/>
    <w:rsid w:val="006D60A6"/>
    <w:rsid w:val="006D620E"/>
    <w:rsid w:val="006D6367"/>
    <w:rsid w:val="006D70BE"/>
    <w:rsid w:val="006E4048"/>
    <w:rsid w:val="006E43B4"/>
    <w:rsid w:val="006E44EA"/>
    <w:rsid w:val="006E4569"/>
    <w:rsid w:val="006E5323"/>
    <w:rsid w:val="006E5428"/>
    <w:rsid w:val="006E5EF8"/>
    <w:rsid w:val="006E6396"/>
    <w:rsid w:val="006E6CFA"/>
    <w:rsid w:val="006F0459"/>
    <w:rsid w:val="006F08FA"/>
    <w:rsid w:val="006F1449"/>
    <w:rsid w:val="006F146E"/>
    <w:rsid w:val="006F20D8"/>
    <w:rsid w:val="006F2986"/>
    <w:rsid w:val="006F3B65"/>
    <w:rsid w:val="006F6EF9"/>
    <w:rsid w:val="00701E2C"/>
    <w:rsid w:val="0070289C"/>
    <w:rsid w:val="00703CF5"/>
    <w:rsid w:val="0070655C"/>
    <w:rsid w:val="00707E48"/>
    <w:rsid w:val="00710854"/>
    <w:rsid w:val="0071536C"/>
    <w:rsid w:val="0071559B"/>
    <w:rsid w:val="00715F19"/>
    <w:rsid w:val="00717E49"/>
    <w:rsid w:val="0072081D"/>
    <w:rsid w:val="00720881"/>
    <w:rsid w:val="00720A2F"/>
    <w:rsid w:val="00721C8B"/>
    <w:rsid w:val="0072343E"/>
    <w:rsid w:val="007238FC"/>
    <w:rsid w:val="00726926"/>
    <w:rsid w:val="00727214"/>
    <w:rsid w:val="00727C79"/>
    <w:rsid w:val="00727C9D"/>
    <w:rsid w:val="0072CB06"/>
    <w:rsid w:val="00730019"/>
    <w:rsid w:val="00730A5F"/>
    <w:rsid w:val="00730ABD"/>
    <w:rsid w:val="00730AFA"/>
    <w:rsid w:val="00731097"/>
    <w:rsid w:val="00732058"/>
    <w:rsid w:val="00732111"/>
    <w:rsid w:val="00734373"/>
    <w:rsid w:val="00735F34"/>
    <w:rsid w:val="00736A99"/>
    <w:rsid w:val="0074092B"/>
    <w:rsid w:val="00740B2C"/>
    <w:rsid w:val="00740E5C"/>
    <w:rsid w:val="0074109F"/>
    <w:rsid w:val="00741496"/>
    <w:rsid w:val="0074440A"/>
    <w:rsid w:val="007453FF"/>
    <w:rsid w:val="00745580"/>
    <w:rsid w:val="007479B2"/>
    <w:rsid w:val="00751784"/>
    <w:rsid w:val="00751FC2"/>
    <w:rsid w:val="00752383"/>
    <w:rsid w:val="00752FAE"/>
    <w:rsid w:val="007530E8"/>
    <w:rsid w:val="00756122"/>
    <w:rsid w:val="00756787"/>
    <w:rsid w:val="00756BD8"/>
    <w:rsid w:val="00757358"/>
    <w:rsid w:val="00757860"/>
    <w:rsid w:val="00757A36"/>
    <w:rsid w:val="00760AD6"/>
    <w:rsid w:val="007610FF"/>
    <w:rsid w:val="00762925"/>
    <w:rsid w:val="00762D92"/>
    <w:rsid w:val="00763DA2"/>
    <w:rsid w:val="007644B6"/>
    <w:rsid w:val="00764A91"/>
    <w:rsid w:val="00764C0E"/>
    <w:rsid w:val="0076531C"/>
    <w:rsid w:val="007658D4"/>
    <w:rsid w:val="00767220"/>
    <w:rsid w:val="007674E0"/>
    <w:rsid w:val="0077179D"/>
    <w:rsid w:val="00771D32"/>
    <w:rsid w:val="0077251A"/>
    <w:rsid w:val="00772C8D"/>
    <w:rsid w:val="007740B7"/>
    <w:rsid w:val="00774391"/>
    <w:rsid w:val="007743C5"/>
    <w:rsid w:val="00774977"/>
    <w:rsid w:val="00774C93"/>
    <w:rsid w:val="007756FC"/>
    <w:rsid w:val="00776D05"/>
    <w:rsid w:val="00780DDF"/>
    <w:rsid w:val="0078241C"/>
    <w:rsid w:val="0078390B"/>
    <w:rsid w:val="0078412A"/>
    <w:rsid w:val="007847CF"/>
    <w:rsid w:val="00784842"/>
    <w:rsid w:val="007854D3"/>
    <w:rsid w:val="00787C6F"/>
    <w:rsid w:val="007902E0"/>
    <w:rsid w:val="007904F2"/>
    <w:rsid w:val="007926A1"/>
    <w:rsid w:val="00792A86"/>
    <w:rsid w:val="00793913"/>
    <w:rsid w:val="0079582A"/>
    <w:rsid w:val="007967E2"/>
    <w:rsid w:val="007A165B"/>
    <w:rsid w:val="007A172E"/>
    <w:rsid w:val="007A2056"/>
    <w:rsid w:val="007A30D4"/>
    <w:rsid w:val="007A36A3"/>
    <w:rsid w:val="007A49AA"/>
    <w:rsid w:val="007A50EA"/>
    <w:rsid w:val="007A567F"/>
    <w:rsid w:val="007A70D9"/>
    <w:rsid w:val="007A7B40"/>
    <w:rsid w:val="007A7DAE"/>
    <w:rsid w:val="007B0244"/>
    <w:rsid w:val="007B036B"/>
    <w:rsid w:val="007B06E5"/>
    <w:rsid w:val="007B08F2"/>
    <w:rsid w:val="007B1334"/>
    <w:rsid w:val="007B194E"/>
    <w:rsid w:val="007B1AA8"/>
    <w:rsid w:val="007B1BA3"/>
    <w:rsid w:val="007B1D15"/>
    <w:rsid w:val="007B37A7"/>
    <w:rsid w:val="007B4296"/>
    <w:rsid w:val="007B494A"/>
    <w:rsid w:val="007C1975"/>
    <w:rsid w:val="007C1BE9"/>
    <w:rsid w:val="007C2730"/>
    <w:rsid w:val="007C2C9B"/>
    <w:rsid w:val="007C2DDE"/>
    <w:rsid w:val="007C3288"/>
    <w:rsid w:val="007C3C9D"/>
    <w:rsid w:val="007C3D04"/>
    <w:rsid w:val="007C41EB"/>
    <w:rsid w:val="007C5249"/>
    <w:rsid w:val="007C5996"/>
    <w:rsid w:val="007C6B97"/>
    <w:rsid w:val="007C721E"/>
    <w:rsid w:val="007D0A7F"/>
    <w:rsid w:val="007D0D1F"/>
    <w:rsid w:val="007D1560"/>
    <w:rsid w:val="007D1DBD"/>
    <w:rsid w:val="007D2DCC"/>
    <w:rsid w:val="007D3061"/>
    <w:rsid w:val="007D411C"/>
    <w:rsid w:val="007D52B5"/>
    <w:rsid w:val="007D5A9D"/>
    <w:rsid w:val="007D7264"/>
    <w:rsid w:val="007D78EF"/>
    <w:rsid w:val="007D7BDC"/>
    <w:rsid w:val="007E03A9"/>
    <w:rsid w:val="007E2594"/>
    <w:rsid w:val="007E26A4"/>
    <w:rsid w:val="007E2C13"/>
    <w:rsid w:val="007E2D27"/>
    <w:rsid w:val="007E2FED"/>
    <w:rsid w:val="007E44DB"/>
    <w:rsid w:val="007E4D73"/>
    <w:rsid w:val="007E7248"/>
    <w:rsid w:val="007F1793"/>
    <w:rsid w:val="007F347F"/>
    <w:rsid w:val="007F3964"/>
    <w:rsid w:val="007F49CA"/>
    <w:rsid w:val="007F4F77"/>
    <w:rsid w:val="007F51D9"/>
    <w:rsid w:val="007F58FF"/>
    <w:rsid w:val="007F658F"/>
    <w:rsid w:val="007F6A5A"/>
    <w:rsid w:val="007F750A"/>
    <w:rsid w:val="007F79BE"/>
    <w:rsid w:val="00800149"/>
    <w:rsid w:val="00800286"/>
    <w:rsid w:val="00802107"/>
    <w:rsid w:val="0080249B"/>
    <w:rsid w:val="008031E1"/>
    <w:rsid w:val="008049EA"/>
    <w:rsid w:val="0080617E"/>
    <w:rsid w:val="00806289"/>
    <w:rsid w:val="00806D37"/>
    <w:rsid w:val="00807588"/>
    <w:rsid w:val="00807B87"/>
    <w:rsid w:val="00810A5B"/>
    <w:rsid w:val="008114A6"/>
    <w:rsid w:val="008125E9"/>
    <w:rsid w:val="008129EC"/>
    <w:rsid w:val="00812D64"/>
    <w:rsid w:val="00813F47"/>
    <w:rsid w:val="00815039"/>
    <w:rsid w:val="008152E9"/>
    <w:rsid w:val="00815CEB"/>
    <w:rsid w:val="00815FB8"/>
    <w:rsid w:val="00817811"/>
    <w:rsid w:val="00820F50"/>
    <w:rsid w:val="00820FF4"/>
    <w:rsid w:val="00821AE2"/>
    <w:rsid w:val="008231C1"/>
    <w:rsid w:val="008247EC"/>
    <w:rsid w:val="00824FB7"/>
    <w:rsid w:val="00825D70"/>
    <w:rsid w:val="0082646F"/>
    <w:rsid w:val="008268CF"/>
    <w:rsid w:val="00827E62"/>
    <w:rsid w:val="008301C6"/>
    <w:rsid w:val="008311E3"/>
    <w:rsid w:val="008318CE"/>
    <w:rsid w:val="0083338B"/>
    <w:rsid w:val="008342F4"/>
    <w:rsid w:val="00834BE7"/>
    <w:rsid w:val="00834FFA"/>
    <w:rsid w:val="008365D1"/>
    <w:rsid w:val="00836783"/>
    <w:rsid w:val="00836F2B"/>
    <w:rsid w:val="00837337"/>
    <w:rsid w:val="0083755D"/>
    <w:rsid w:val="0083F071"/>
    <w:rsid w:val="008401F8"/>
    <w:rsid w:val="00841299"/>
    <w:rsid w:val="008414BF"/>
    <w:rsid w:val="00842E01"/>
    <w:rsid w:val="00844C07"/>
    <w:rsid w:val="00845413"/>
    <w:rsid w:val="00845AAE"/>
    <w:rsid w:val="00846B03"/>
    <w:rsid w:val="00846DBF"/>
    <w:rsid w:val="00847934"/>
    <w:rsid w:val="008508CB"/>
    <w:rsid w:val="008510DE"/>
    <w:rsid w:val="00851D61"/>
    <w:rsid w:val="00852297"/>
    <w:rsid w:val="0085286B"/>
    <w:rsid w:val="00853301"/>
    <w:rsid w:val="0085341C"/>
    <w:rsid w:val="00853C2B"/>
    <w:rsid w:val="00854435"/>
    <w:rsid w:val="00855419"/>
    <w:rsid w:val="0085542F"/>
    <w:rsid w:val="00855DC7"/>
    <w:rsid w:val="00856C3B"/>
    <w:rsid w:val="00857A5E"/>
    <w:rsid w:val="00857AE1"/>
    <w:rsid w:val="00857AFE"/>
    <w:rsid w:val="00857E08"/>
    <w:rsid w:val="008600D4"/>
    <w:rsid w:val="0086045D"/>
    <w:rsid w:val="00860BE4"/>
    <w:rsid w:val="00860DB8"/>
    <w:rsid w:val="008614DC"/>
    <w:rsid w:val="008622A1"/>
    <w:rsid w:val="008622AB"/>
    <w:rsid w:val="008623CA"/>
    <w:rsid w:val="008627A3"/>
    <w:rsid w:val="008639C1"/>
    <w:rsid w:val="00863ADC"/>
    <w:rsid w:val="00863F7F"/>
    <w:rsid w:val="00865001"/>
    <w:rsid w:val="00865303"/>
    <w:rsid w:val="00865F74"/>
    <w:rsid w:val="0086606B"/>
    <w:rsid w:val="00866994"/>
    <w:rsid w:val="00867C83"/>
    <w:rsid w:val="0087091C"/>
    <w:rsid w:val="00870996"/>
    <w:rsid w:val="008728B2"/>
    <w:rsid w:val="0087363A"/>
    <w:rsid w:val="00874123"/>
    <w:rsid w:val="0087444F"/>
    <w:rsid w:val="00876382"/>
    <w:rsid w:val="008777A0"/>
    <w:rsid w:val="00877845"/>
    <w:rsid w:val="00877DE0"/>
    <w:rsid w:val="008816C5"/>
    <w:rsid w:val="00881C40"/>
    <w:rsid w:val="00881DD5"/>
    <w:rsid w:val="008825FE"/>
    <w:rsid w:val="0088289E"/>
    <w:rsid w:val="00883B2C"/>
    <w:rsid w:val="00887185"/>
    <w:rsid w:val="008871A1"/>
    <w:rsid w:val="00887A27"/>
    <w:rsid w:val="0088DECA"/>
    <w:rsid w:val="0089108A"/>
    <w:rsid w:val="0089182E"/>
    <w:rsid w:val="0089239C"/>
    <w:rsid w:val="008927E0"/>
    <w:rsid w:val="0089327D"/>
    <w:rsid w:val="00893BAE"/>
    <w:rsid w:val="008945CF"/>
    <w:rsid w:val="00894CDE"/>
    <w:rsid w:val="008950D7"/>
    <w:rsid w:val="008953CD"/>
    <w:rsid w:val="00895B2E"/>
    <w:rsid w:val="008967A6"/>
    <w:rsid w:val="00896ABB"/>
    <w:rsid w:val="00897A4D"/>
    <w:rsid w:val="00898A0F"/>
    <w:rsid w:val="008A04FA"/>
    <w:rsid w:val="008A1E5A"/>
    <w:rsid w:val="008A27D5"/>
    <w:rsid w:val="008A2A80"/>
    <w:rsid w:val="008A2F85"/>
    <w:rsid w:val="008A33C1"/>
    <w:rsid w:val="008A47FE"/>
    <w:rsid w:val="008A4F38"/>
    <w:rsid w:val="008A4F46"/>
    <w:rsid w:val="008A5285"/>
    <w:rsid w:val="008A5672"/>
    <w:rsid w:val="008A6132"/>
    <w:rsid w:val="008A6B75"/>
    <w:rsid w:val="008A6D4C"/>
    <w:rsid w:val="008A7306"/>
    <w:rsid w:val="008B0E7B"/>
    <w:rsid w:val="008B57A1"/>
    <w:rsid w:val="008B5AA6"/>
    <w:rsid w:val="008B5AD2"/>
    <w:rsid w:val="008B66C9"/>
    <w:rsid w:val="008B7DDC"/>
    <w:rsid w:val="008B7ECB"/>
    <w:rsid w:val="008C1967"/>
    <w:rsid w:val="008C1D8C"/>
    <w:rsid w:val="008C30BF"/>
    <w:rsid w:val="008C3527"/>
    <w:rsid w:val="008C4C3A"/>
    <w:rsid w:val="008C5603"/>
    <w:rsid w:val="008C58B9"/>
    <w:rsid w:val="008C78D8"/>
    <w:rsid w:val="008D0261"/>
    <w:rsid w:val="008D0447"/>
    <w:rsid w:val="008D158D"/>
    <w:rsid w:val="008D1987"/>
    <w:rsid w:val="008D26BA"/>
    <w:rsid w:val="008D2E7B"/>
    <w:rsid w:val="008D303E"/>
    <w:rsid w:val="008D31D4"/>
    <w:rsid w:val="008D37BC"/>
    <w:rsid w:val="008D3B49"/>
    <w:rsid w:val="008D3DA6"/>
    <w:rsid w:val="008D4CF9"/>
    <w:rsid w:val="008D51C6"/>
    <w:rsid w:val="008D52E1"/>
    <w:rsid w:val="008D5C19"/>
    <w:rsid w:val="008D6333"/>
    <w:rsid w:val="008D7B1D"/>
    <w:rsid w:val="008D7B75"/>
    <w:rsid w:val="008D7B87"/>
    <w:rsid w:val="008E119C"/>
    <w:rsid w:val="008E26AE"/>
    <w:rsid w:val="008E469D"/>
    <w:rsid w:val="008E473D"/>
    <w:rsid w:val="008E6676"/>
    <w:rsid w:val="008E6A47"/>
    <w:rsid w:val="008E6BFE"/>
    <w:rsid w:val="008E7F37"/>
    <w:rsid w:val="008F0605"/>
    <w:rsid w:val="008F09C8"/>
    <w:rsid w:val="008F0FD2"/>
    <w:rsid w:val="008F1649"/>
    <w:rsid w:val="008F1E1A"/>
    <w:rsid w:val="008F24B5"/>
    <w:rsid w:val="008F2B18"/>
    <w:rsid w:val="008F3465"/>
    <w:rsid w:val="008F65DF"/>
    <w:rsid w:val="008F6FE2"/>
    <w:rsid w:val="008F72F0"/>
    <w:rsid w:val="008F7B42"/>
    <w:rsid w:val="009005F8"/>
    <w:rsid w:val="00903994"/>
    <w:rsid w:val="00904579"/>
    <w:rsid w:val="00905AC4"/>
    <w:rsid w:val="00906D2A"/>
    <w:rsid w:val="00906E30"/>
    <w:rsid w:val="00907CC3"/>
    <w:rsid w:val="009101F2"/>
    <w:rsid w:val="0091271E"/>
    <w:rsid w:val="009131BA"/>
    <w:rsid w:val="00913ECF"/>
    <w:rsid w:val="0091484C"/>
    <w:rsid w:val="009160F5"/>
    <w:rsid w:val="0091669B"/>
    <w:rsid w:val="00916E84"/>
    <w:rsid w:val="0091751C"/>
    <w:rsid w:val="009178AF"/>
    <w:rsid w:val="009200A3"/>
    <w:rsid w:val="00921F3F"/>
    <w:rsid w:val="009230A6"/>
    <w:rsid w:val="009235A1"/>
    <w:rsid w:val="0092480F"/>
    <w:rsid w:val="009257FF"/>
    <w:rsid w:val="0092613F"/>
    <w:rsid w:val="00926EF9"/>
    <w:rsid w:val="00930C59"/>
    <w:rsid w:val="00931815"/>
    <w:rsid w:val="0093265D"/>
    <w:rsid w:val="0093276D"/>
    <w:rsid w:val="00932F4B"/>
    <w:rsid w:val="0093542A"/>
    <w:rsid w:val="0093550B"/>
    <w:rsid w:val="009371FB"/>
    <w:rsid w:val="009375B7"/>
    <w:rsid w:val="009377CE"/>
    <w:rsid w:val="00937BC3"/>
    <w:rsid w:val="009400F4"/>
    <w:rsid w:val="009419B6"/>
    <w:rsid w:val="009455AC"/>
    <w:rsid w:val="00946460"/>
    <w:rsid w:val="00946A60"/>
    <w:rsid w:val="00947973"/>
    <w:rsid w:val="00947DCE"/>
    <w:rsid w:val="00950059"/>
    <w:rsid w:val="00950E29"/>
    <w:rsid w:val="0095156C"/>
    <w:rsid w:val="00952599"/>
    <w:rsid w:val="0095326E"/>
    <w:rsid w:val="00953A71"/>
    <w:rsid w:val="009543A0"/>
    <w:rsid w:val="0095453F"/>
    <w:rsid w:val="00954888"/>
    <w:rsid w:val="00954E8D"/>
    <w:rsid w:val="00955041"/>
    <w:rsid w:val="0095509B"/>
    <w:rsid w:val="009642A5"/>
    <w:rsid w:val="0096475C"/>
    <w:rsid w:val="00964B79"/>
    <w:rsid w:val="00964ED8"/>
    <w:rsid w:val="0096558E"/>
    <w:rsid w:val="009658E0"/>
    <w:rsid w:val="00965EB5"/>
    <w:rsid w:val="009666B1"/>
    <w:rsid w:val="009666BF"/>
    <w:rsid w:val="00966F57"/>
    <w:rsid w:val="00967815"/>
    <w:rsid w:val="00967BE0"/>
    <w:rsid w:val="00967CC6"/>
    <w:rsid w:val="0097007C"/>
    <w:rsid w:val="00970395"/>
    <w:rsid w:val="00970677"/>
    <w:rsid w:val="009706F3"/>
    <w:rsid w:val="00971483"/>
    <w:rsid w:val="00972278"/>
    <w:rsid w:val="0097235D"/>
    <w:rsid w:val="00972573"/>
    <w:rsid w:val="0097304E"/>
    <w:rsid w:val="009733BF"/>
    <w:rsid w:val="009771D6"/>
    <w:rsid w:val="009803BC"/>
    <w:rsid w:val="00982C8B"/>
    <w:rsid w:val="00984BF7"/>
    <w:rsid w:val="00984F70"/>
    <w:rsid w:val="00986CAE"/>
    <w:rsid w:val="009944E7"/>
    <w:rsid w:val="00994810"/>
    <w:rsid w:val="009949BE"/>
    <w:rsid w:val="00996026"/>
    <w:rsid w:val="0099685E"/>
    <w:rsid w:val="00996974"/>
    <w:rsid w:val="0099709C"/>
    <w:rsid w:val="0099710E"/>
    <w:rsid w:val="0099790C"/>
    <w:rsid w:val="009A0654"/>
    <w:rsid w:val="009A0FD6"/>
    <w:rsid w:val="009A21D4"/>
    <w:rsid w:val="009A3CE5"/>
    <w:rsid w:val="009A4927"/>
    <w:rsid w:val="009A5966"/>
    <w:rsid w:val="009A65C9"/>
    <w:rsid w:val="009A6C3D"/>
    <w:rsid w:val="009A6FC0"/>
    <w:rsid w:val="009A7E8F"/>
    <w:rsid w:val="009B24F0"/>
    <w:rsid w:val="009B28AE"/>
    <w:rsid w:val="009B2B01"/>
    <w:rsid w:val="009B2EC6"/>
    <w:rsid w:val="009B35E1"/>
    <w:rsid w:val="009B3E50"/>
    <w:rsid w:val="009B6743"/>
    <w:rsid w:val="009B7101"/>
    <w:rsid w:val="009B72A8"/>
    <w:rsid w:val="009B73AB"/>
    <w:rsid w:val="009C032D"/>
    <w:rsid w:val="009C0981"/>
    <w:rsid w:val="009C13E6"/>
    <w:rsid w:val="009C1E08"/>
    <w:rsid w:val="009C230A"/>
    <w:rsid w:val="009C252F"/>
    <w:rsid w:val="009C3999"/>
    <w:rsid w:val="009C4D4E"/>
    <w:rsid w:val="009C4DCC"/>
    <w:rsid w:val="009C5053"/>
    <w:rsid w:val="009C5058"/>
    <w:rsid w:val="009C5290"/>
    <w:rsid w:val="009C557B"/>
    <w:rsid w:val="009C5F8A"/>
    <w:rsid w:val="009C64FE"/>
    <w:rsid w:val="009C6A88"/>
    <w:rsid w:val="009D07B4"/>
    <w:rsid w:val="009D10EC"/>
    <w:rsid w:val="009D1B6C"/>
    <w:rsid w:val="009D1E31"/>
    <w:rsid w:val="009D373D"/>
    <w:rsid w:val="009D4F5E"/>
    <w:rsid w:val="009D518B"/>
    <w:rsid w:val="009D626D"/>
    <w:rsid w:val="009D6D5D"/>
    <w:rsid w:val="009D7F58"/>
    <w:rsid w:val="009E05FB"/>
    <w:rsid w:val="009E0F04"/>
    <w:rsid w:val="009E1AE7"/>
    <w:rsid w:val="009E1EFB"/>
    <w:rsid w:val="009E34AF"/>
    <w:rsid w:val="009E41E9"/>
    <w:rsid w:val="009E53FC"/>
    <w:rsid w:val="009E685C"/>
    <w:rsid w:val="009E7432"/>
    <w:rsid w:val="009F047A"/>
    <w:rsid w:val="009F2B23"/>
    <w:rsid w:val="009F2CC3"/>
    <w:rsid w:val="009F3A61"/>
    <w:rsid w:val="009F4889"/>
    <w:rsid w:val="009F4C8A"/>
    <w:rsid w:val="009F4CDB"/>
    <w:rsid w:val="009F4F2F"/>
    <w:rsid w:val="009F57A8"/>
    <w:rsid w:val="009F6028"/>
    <w:rsid w:val="009F7AF4"/>
    <w:rsid w:val="009F7E5D"/>
    <w:rsid w:val="00A00412"/>
    <w:rsid w:val="00A027D6"/>
    <w:rsid w:val="00A02F5B"/>
    <w:rsid w:val="00A03298"/>
    <w:rsid w:val="00A04BBB"/>
    <w:rsid w:val="00A100D3"/>
    <w:rsid w:val="00A122A4"/>
    <w:rsid w:val="00A125ED"/>
    <w:rsid w:val="00A12778"/>
    <w:rsid w:val="00A12BC0"/>
    <w:rsid w:val="00A12D5D"/>
    <w:rsid w:val="00A157A7"/>
    <w:rsid w:val="00A16821"/>
    <w:rsid w:val="00A172AD"/>
    <w:rsid w:val="00A17822"/>
    <w:rsid w:val="00A17F70"/>
    <w:rsid w:val="00A201ED"/>
    <w:rsid w:val="00A21064"/>
    <w:rsid w:val="00A21EA2"/>
    <w:rsid w:val="00A24336"/>
    <w:rsid w:val="00A24781"/>
    <w:rsid w:val="00A24DE5"/>
    <w:rsid w:val="00A26124"/>
    <w:rsid w:val="00A2689A"/>
    <w:rsid w:val="00A269E1"/>
    <w:rsid w:val="00A306B8"/>
    <w:rsid w:val="00A312E3"/>
    <w:rsid w:val="00A319D9"/>
    <w:rsid w:val="00A3573D"/>
    <w:rsid w:val="00A35BE3"/>
    <w:rsid w:val="00A35D27"/>
    <w:rsid w:val="00A361B7"/>
    <w:rsid w:val="00A37CC6"/>
    <w:rsid w:val="00A4077C"/>
    <w:rsid w:val="00A4164E"/>
    <w:rsid w:val="00A419B2"/>
    <w:rsid w:val="00A42163"/>
    <w:rsid w:val="00A42BEE"/>
    <w:rsid w:val="00A4301F"/>
    <w:rsid w:val="00A43259"/>
    <w:rsid w:val="00A43B5E"/>
    <w:rsid w:val="00A4547D"/>
    <w:rsid w:val="00A45632"/>
    <w:rsid w:val="00A456EF"/>
    <w:rsid w:val="00A46838"/>
    <w:rsid w:val="00A472E9"/>
    <w:rsid w:val="00A523EA"/>
    <w:rsid w:val="00A5276A"/>
    <w:rsid w:val="00A531D4"/>
    <w:rsid w:val="00A538E3"/>
    <w:rsid w:val="00A54C5B"/>
    <w:rsid w:val="00A57237"/>
    <w:rsid w:val="00A57AB2"/>
    <w:rsid w:val="00A57BD5"/>
    <w:rsid w:val="00A608A5"/>
    <w:rsid w:val="00A609C6"/>
    <w:rsid w:val="00A62B48"/>
    <w:rsid w:val="00A62F1E"/>
    <w:rsid w:val="00A62F78"/>
    <w:rsid w:val="00A63396"/>
    <w:rsid w:val="00A63D9D"/>
    <w:rsid w:val="00A64300"/>
    <w:rsid w:val="00A645B3"/>
    <w:rsid w:val="00A64D87"/>
    <w:rsid w:val="00A66493"/>
    <w:rsid w:val="00A6686A"/>
    <w:rsid w:val="00A668E4"/>
    <w:rsid w:val="00A67BD7"/>
    <w:rsid w:val="00A703E3"/>
    <w:rsid w:val="00A711ED"/>
    <w:rsid w:val="00A719C4"/>
    <w:rsid w:val="00A71B07"/>
    <w:rsid w:val="00A71E26"/>
    <w:rsid w:val="00A721A4"/>
    <w:rsid w:val="00A7335C"/>
    <w:rsid w:val="00A73539"/>
    <w:rsid w:val="00A739A3"/>
    <w:rsid w:val="00A76061"/>
    <w:rsid w:val="00A760F4"/>
    <w:rsid w:val="00A76338"/>
    <w:rsid w:val="00A76651"/>
    <w:rsid w:val="00A77BF5"/>
    <w:rsid w:val="00A77D07"/>
    <w:rsid w:val="00A7AA9A"/>
    <w:rsid w:val="00A8176B"/>
    <w:rsid w:val="00A81E5E"/>
    <w:rsid w:val="00A82189"/>
    <w:rsid w:val="00A83515"/>
    <w:rsid w:val="00A8612B"/>
    <w:rsid w:val="00A86AEA"/>
    <w:rsid w:val="00A8736D"/>
    <w:rsid w:val="00A90578"/>
    <w:rsid w:val="00A90628"/>
    <w:rsid w:val="00A90CBC"/>
    <w:rsid w:val="00A90CFC"/>
    <w:rsid w:val="00A9225C"/>
    <w:rsid w:val="00A9416A"/>
    <w:rsid w:val="00A94A01"/>
    <w:rsid w:val="00A950F6"/>
    <w:rsid w:val="00A9513B"/>
    <w:rsid w:val="00A9533A"/>
    <w:rsid w:val="00A956DA"/>
    <w:rsid w:val="00A95C6D"/>
    <w:rsid w:val="00A960B1"/>
    <w:rsid w:val="00A96538"/>
    <w:rsid w:val="00A96585"/>
    <w:rsid w:val="00A9687C"/>
    <w:rsid w:val="00AA0132"/>
    <w:rsid w:val="00AA1EE9"/>
    <w:rsid w:val="00AA28CF"/>
    <w:rsid w:val="00AA4B8E"/>
    <w:rsid w:val="00AA6941"/>
    <w:rsid w:val="00AA77DF"/>
    <w:rsid w:val="00AB1256"/>
    <w:rsid w:val="00AB16A2"/>
    <w:rsid w:val="00AB1984"/>
    <w:rsid w:val="00AB3024"/>
    <w:rsid w:val="00AB4830"/>
    <w:rsid w:val="00AB4F40"/>
    <w:rsid w:val="00AB5502"/>
    <w:rsid w:val="00AB5620"/>
    <w:rsid w:val="00AB578A"/>
    <w:rsid w:val="00AB5AAD"/>
    <w:rsid w:val="00AB633A"/>
    <w:rsid w:val="00AB71A6"/>
    <w:rsid w:val="00AB7BFA"/>
    <w:rsid w:val="00AC02F7"/>
    <w:rsid w:val="00AC172F"/>
    <w:rsid w:val="00AC1D70"/>
    <w:rsid w:val="00AC255D"/>
    <w:rsid w:val="00AC2E3D"/>
    <w:rsid w:val="00AC387E"/>
    <w:rsid w:val="00AC3981"/>
    <w:rsid w:val="00AC3BD9"/>
    <w:rsid w:val="00AC4568"/>
    <w:rsid w:val="00AD11C6"/>
    <w:rsid w:val="00AD25E3"/>
    <w:rsid w:val="00AD3A38"/>
    <w:rsid w:val="00AD4679"/>
    <w:rsid w:val="00AD4A8F"/>
    <w:rsid w:val="00AD5C7E"/>
    <w:rsid w:val="00AD5F21"/>
    <w:rsid w:val="00AD685C"/>
    <w:rsid w:val="00AD69E9"/>
    <w:rsid w:val="00AD7CAE"/>
    <w:rsid w:val="00ADBAD5"/>
    <w:rsid w:val="00AE0369"/>
    <w:rsid w:val="00AE1939"/>
    <w:rsid w:val="00AE301D"/>
    <w:rsid w:val="00AE4E82"/>
    <w:rsid w:val="00AE54C6"/>
    <w:rsid w:val="00AE569C"/>
    <w:rsid w:val="00AE5F5E"/>
    <w:rsid w:val="00AF1C43"/>
    <w:rsid w:val="00AF252B"/>
    <w:rsid w:val="00AF34BB"/>
    <w:rsid w:val="00AF3607"/>
    <w:rsid w:val="00AF395E"/>
    <w:rsid w:val="00AF5464"/>
    <w:rsid w:val="00AF6569"/>
    <w:rsid w:val="00AF69EC"/>
    <w:rsid w:val="00AF6A01"/>
    <w:rsid w:val="00B00A1D"/>
    <w:rsid w:val="00B011DA"/>
    <w:rsid w:val="00B01FFF"/>
    <w:rsid w:val="00B02182"/>
    <w:rsid w:val="00B02239"/>
    <w:rsid w:val="00B03BC7"/>
    <w:rsid w:val="00B06061"/>
    <w:rsid w:val="00B06116"/>
    <w:rsid w:val="00B068B6"/>
    <w:rsid w:val="00B06F08"/>
    <w:rsid w:val="00B07E38"/>
    <w:rsid w:val="00B10273"/>
    <w:rsid w:val="00B11661"/>
    <w:rsid w:val="00B11664"/>
    <w:rsid w:val="00B116D2"/>
    <w:rsid w:val="00B11F8F"/>
    <w:rsid w:val="00B12176"/>
    <w:rsid w:val="00B139E6"/>
    <w:rsid w:val="00B139F5"/>
    <w:rsid w:val="00B149B5"/>
    <w:rsid w:val="00B14A07"/>
    <w:rsid w:val="00B14CF9"/>
    <w:rsid w:val="00B159B9"/>
    <w:rsid w:val="00B15E6B"/>
    <w:rsid w:val="00B203F3"/>
    <w:rsid w:val="00B207A7"/>
    <w:rsid w:val="00B21233"/>
    <w:rsid w:val="00B21E0C"/>
    <w:rsid w:val="00B227B4"/>
    <w:rsid w:val="00B25AA8"/>
    <w:rsid w:val="00B26392"/>
    <w:rsid w:val="00B269D7"/>
    <w:rsid w:val="00B27CEA"/>
    <w:rsid w:val="00B30498"/>
    <w:rsid w:val="00B307FD"/>
    <w:rsid w:val="00B30819"/>
    <w:rsid w:val="00B32350"/>
    <w:rsid w:val="00B32D68"/>
    <w:rsid w:val="00B3359F"/>
    <w:rsid w:val="00B34269"/>
    <w:rsid w:val="00B347DC"/>
    <w:rsid w:val="00B34D59"/>
    <w:rsid w:val="00B35E72"/>
    <w:rsid w:val="00B362F6"/>
    <w:rsid w:val="00B36751"/>
    <w:rsid w:val="00B3684A"/>
    <w:rsid w:val="00B36C58"/>
    <w:rsid w:val="00B3751F"/>
    <w:rsid w:val="00B44EB4"/>
    <w:rsid w:val="00B46453"/>
    <w:rsid w:val="00B5118D"/>
    <w:rsid w:val="00B51270"/>
    <w:rsid w:val="00B5240D"/>
    <w:rsid w:val="00B539EE"/>
    <w:rsid w:val="00B56837"/>
    <w:rsid w:val="00B56A95"/>
    <w:rsid w:val="00B60645"/>
    <w:rsid w:val="00B60953"/>
    <w:rsid w:val="00B60D11"/>
    <w:rsid w:val="00B61292"/>
    <w:rsid w:val="00B6244B"/>
    <w:rsid w:val="00B625DF"/>
    <w:rsid w:val="00B62678"/>
    <w:rsid w:val="00B62F24"/>
    <w:rsid w:val="00B63CA2"/>
    <w:rsid w:val="00B64147"/>
    <w:rsid w:val="00B64988"/>
    <w:rsid w:val="00B64A95"/>
    <w:rsid w:val="00B64BE4"/>
    <w:rsid w:val="00B64F54"/>
    <w:rsid w:val="00B66282"/>
    <w:rsid w:val="00B665D5"/>
    <w:rsid w:val="00B679A6"/>
    <w:rsid w:val="00B67CF8"/>
    <w:rsid w:val="00B714A2"/>
    <w:rsid w:val="00B71667"/>
    <w:rsid w:val="00B72052"/>
    <w:rsid w:val="00B725A8"/>
    <w:rsid w:val="00B725F8"/>
    <w:rsid w:val="00B7287B"/>
    <w:rsid w:val="00B73BB6"/>
    <w:rsid w:val="00B74256"/>
    <w:rsid w:val="00B74FED"/>
    <w:rsid w:val="00B75541"/>
    <w:rsid w:val="00B75655"/>
    <w:rsid w:val="00B75878"/>
    <w:rsid w:val="00B76651"/>
    <w:rsid w:val="00B77329"/>
    <w:rsid w:val="00B776D1"/>
    <w:rsid w:val="00B80FE3"/>
    <w:rsid w:val="00B81126"/>
    <w:rsid w:val="00B81AD6"/>
    <w:rsid w:val="00B81EEB"/>
    <w:rsid w:val="00B82936"/>
    <w:rsid w:val="00B833F9"/>
    <w:rsid w:val="00B8418D"/>
    <w:rsid w:val="00B86E45"/>
    <w:rsid w:val="00B87F64"/>
    <w:rsid w:val="00B90334"/>
    <w:rsid w:val="00B916DD"/>
    <w:rsid w:val="00B92ACA"/>
    <w:rsid w:val="00B92E27"/>
    <w:rsid w:val="00B930F3"/>
    <w:rsid w:val="00B95D5F"/>
    <w:rsid w:val="00B961E6"/>
    <w:rsid w:val="00B972C9"/>
    <w:rsid w:val="00B974BB"/>
    <w:rsid w:val="00BA04ED"/>
    <w:rsid w:val="00BA1A58"/>
    <w:rsid w:val="00BA2056"/>
    <w:rsid w:val="00BA2C34"/>
    <w:rsid w:val="00BA2D90"/>
    <w:rsid w:val="00BA3309"/>
    <w:rsid w:val="00BA3CB3"/>
    <w:rsid w:val="00BA5614"/>
    <w:rsid w:val="00BA6E21"/>
    <w:rsid w:val="00BA73A3"/>
    <w:rsid w:val="00BA78BB"/>
    <w:rsid w:val="00BA7C16"/>
    <w:rsid w:val="00BB0057"/>
    <w:rsid w:val="00BB0575"/>
    <w:rsid w:val="00BB10B2"/>
    <w:rsid w:val="00BB269F"/>
    <w:rsid w:val="00BB2748"/>
    <w:rsid w:val="00BB2B49"/>
    <w:rsid w:val="00BB3A90"/>
    <w:rsid w:val="00BB3D64"/>
    <w:rsid w:val="00BB3E43"/>
    <w:rsid w:val="00BB5F7A"/>
    <w:rsid w:val="00BB6015"/>
    <w:rsid w:val="00BB6CBA"/>
    <w:rsid w:val="00BB76EA"/>
    <w:rsid w:val="00BC0238"/>
    <w:rsid w:val="00BC087C"/>
    <w:rsid w:val="00BC1F7D"/>
    <w:rsid w:val="00BC2760"/>
    <w:rsid w:val="00BC2964"/>
    <w:rsid w:val="00BC35AA"/>
    <w:rsid w:val="00BC4166"/>
    <w:rsid w:val="00BC54E4"/>
    <w:rsid w:val="00BC637C"/>
    <w:rsid w:val="00BC6DAD"/>
    <w:rsid w:val="00BD0C24"/>
    <w:rsid w:val="00BD1DD1"/>
    <w:rsid w:val="00BD216F"/>
    <w:rsid w:val="00BD26F9"/>
    <w:rsid w:val="00BD3846"/>
    <w:rsid w:val="00BD46C7"/>
    <w:rsid w:val="00BD5712"/>
    <w:rsid w:val="00BD5803"/>
    <w:rsid w:val="00BD7E43"/>
    <w:rsid w:val="00BD7E9D"/>
    <w:rsid w:val="00BE0C17"/>
    <w:rsid w:val="00BE25F6"/>
    <w:rsid w:val="00BE28B7"/>
    <w:rsid w:val="00BE2B9C"/>
    <w:rsid w:val="00BE36F4"/>
    <w:rsid w:val="00BE3E08"/>
    <w:rsid w:val="00BE4DB1"/>
    <w:rsid w:val="00BE5134"/>
    <w:rsid w:val="00BE544B"/>
    <w:rsid w:val="00BE56A8"/>
    <w:rsid w:val="00BE644D"/>
    <w:rsid w:val="00BE693F"/>
    <w:rsid w:val="00BF2F48"/>
    <w:rsid w:val="00BF33B4"/>
    <w:rsid w:val="00BF39BD"/>
    <w:rsid w:val="00BF431C"/>
    <w:rsid w:val="00BF47B5"/>
    <w:rsid w:val="00BF4A36"/>
    <w:rsid w:val="00BF4E48"/>
    <w:rsid w:val="00BF5D52"/>
    <w:rsid w:val="00BF621A"/>
    <w:rsid w:val="00BF7E9D"/>
    <w:rsid w:val="00C0062D"/>
    <w:rsid w:val="00C01233"/>
    <w:rsid w:val="00C012AB"/>
    <w:rsid w:val="00C01905"/>
    <w:rsid w:val="00C02D20"/>
    <w:rsid w:val="00C03B90"/>
    <w:rsid w:val="00C04845"/>
    <w:rsid w:val="00C0532B"/>
    <w:rsid w:val="00C0668A"/>
    <w:rsid w:val="00C10EE2"/>
    <w:rsid w:val="00C113CA"/>
    <w:rsid w:val="00C11798"/>
    <w:rsid w:val="00C119A2"/>
    <w:rsid w:val="00C11B41"/>
    <w:rsid w:val="00C11D73"/>
    <w:rsid w:val="00C11FB0"/>
    <w:rsid w:val="00C127AA"/>
    <w:rsid w:val="00C14309"/>
    <w:rsid w:val="00C1472F"/>
    <w:rsid w:val="00C1575D"/>
    <w:rsid w:val="00C16396"/>
    <w:rsid w:val="00C17582"/>
    <w:rsid w:val="00C2025F"/>
    <w:rsid w:val="00C20AE0"/>
    <w:rsid w:val="00C20C73"/>
    <w:rsid w:val="00C229A2"/>
    <w:rsid w:val="00C22A90"/>
    <w:rsid w:val="00C23E19"/>
    <w:rsid w:val="00C25789"/>
    <w:rsid w:val="00C267D7"/>
    <w:rsid w:val="00C26C1C"/>
    <w:rsid w:val="00C26F90"/>
    <w:rsid w:val="00C2705E"/>
    <w:rsid w:val="00C27222"/>
    <w:rsid w:val="00C27453"/>
    <w:rsid w:val="00C27BB8"/>
    <w:rsid w:val="00C3160E"/>
    <w:rsid w:val="00C344DF"/>
    <w:rsid w:val="00C350D9"/>
    <w:rsid w:val="00C35635"/>
    <w:rsid w:val="00C35746"/>
    <w:rsid w:val="00C35F7D"/>
    <w:rsid w:val="00C36231"/>
    <w:rsid w:val="00C36AF0"/>
    <w:rsid w:val="00C37B7C"/>
    <w:rsid w:val="00C3C3A9"/>
    <w:rsid w:val="00C41E04"/>
    <w:rsid w:val="00C42854"/>
    <w:rsid w:val="00C428FA"/>
    <w:rsid w:val="00C42D0B"/>
    <w:rsid w:val="00C430F4"/>
    <w:rsid w:val="00C44928"/>
    <w:rsid w:val="00C44C9B"/>
    <w:rsid w:val="00C4608B"/>
    <w:rsid w:val="00C47590"/>
    <w:rsid w:val="00C47C6C"/>
    <w:rsid w:val="00C50C46"/>
    <w:rsid w:val="00C517EE"/>
    <w:rsid w:val="00C53F5E"/>
    <w:rsid w:val="00C552E4"/>
    <w:rsid w:val="00C55AE1"/>
    <w:rsid w:val="00C5F01F"/>
    <w:rsid w:val="00C61EFD"/>
    <w:rsid w:val="00C62FDF"/>
    <w:rsid w:val="00C639C8"/>
    <w:rsid w:val="00C64629"/>
    <w:rsid w:val="00C6638A"/>
    <w:rsid w:val="00C66914"/>
    <w:rsid w:val="00C67767"/>
    <w:rsid w:val="00C7004C"/>
    <w:rsid w:val="00C703E3"/>
    <w:rsid w:val="00C72129"/>
    <w:rsid w:val="00C73699"/>
    <w:rsid w:val="00C74316"/>
    <w:rsid w:val="00C749B8"/>
    <w:rsid w:val="00C76927"/>
    <w:rsid w:val="00C772BD"/>
    <w:rsid w:val="00C774F4"/>
    <w:rsid w:val="00C77A36"/>
    <w:rsid w:val="00C805D7"/>
    <w:rsid w:val="00C80B21"/>
    <w:rsid w:val="00C8245B"/>
    <w:rsid w:val="00C832A0"/>
    <w:rsid w:val="00C83856"/>
    <w:rsid w:val="00C863B1"/>
    <w:rsid w:val="00C87154"/>
    <w:rsid w:val="00C873A6"/>
    <w:rsid w:val="00C87423"/>
    <w:rsid w:val="00C904D5"/>
    <w:rsid w:val="00C91785"/>
    <w:rsid w:val="00C940C4"/>
    <w:rsid w:val="00C94EBE"/>
    <w:rsid w:val="00C96410"/>
    <w:rsid w:val="00C964B7"/>
    <w:rsid w:val="00C966CB"/>
    <w:rsid w:val="00C969A5"/>
    <w:rsid w:val="00C96F45"/>
    <w:rsid w:val="00C97A99"/>
    <w:rsid w:val="00CA0434"/>
    <w:rsid w:val="00CA199C"/>
    <w:rsid w:val="00CA204D"/>
    <w:rsid w:val="00CA2177"/>
    <w:rsid w:val="00CA4706"/>
    <w:rsid w:val="00CA506C"/>
    <w:rsid w:val="00CA567D"/>
    <w:rsid w:val="00CA5BD5"/>
    <w:rsid w:val="00CA5C4B"/>
    <w:rsid w:val="00CA6B8D"/>
    <w:rsid w:val="00CB2704"/>
    <w:rsid w:val="00CB2DA9"/>
    <w:rsid w:val="00CB37E9"/>
    <w:rsid w:val="00CB38D8"/>
    <w:rsid w:val="00CB398C"/>
    <w:rsid w:val="00CB4349"/>
    <w:rsid w:val="00CB458E"/>
    <w:rsid w:val="00CB492A"/>
    <w:rsid w:val="00CB5436"/>
    <w:rsid w:val="00CB5502"/>
    <w:rsid w:val="00CB5E74"/>
    <w:rsid w:val="00CB65F7"/>
    <w:rsid w:val="00CC00F2"/>
    <w:rsid w:val="00CC0589"/>
    <w:rsid w:val="00CC0851"/>
    <w:rsid w:val="00CC13E9"/>
    <w:rsid w:val="00CC221D"/>
    <w:rsid w:val="00CC25B4"/>
    <w:rsid w:val="00CC514F"/>
    <w:rsid w:val="00CC5276"/>
    <w:rsid w:val="00CC63DD"/>
    <w:rsid w:val="00CD04DA"/>
    <w:rsid w:val="00CD3103"/>
    <w:rsid w:val="00CD339B"/>
    <w:rsid w:val="00CD3796"/>
    <w:rsid w:val="00CD3C21"/>
    <w:rsid w:val="00CD4402"/>
    <w:rsid w:val="00CD51C6"/>
    <w:rsid w:val="00CD5876"/>
    <w:rsid w:val="00CD7239"/>
    <w:rsid w:val="00CD7FA7"/>
    <w:rsid w:val="00CE00C7"/>
    <w:rsid w:val="00CE0F3C"/>
    <w:rsid w:val="00CE10DA"/>
    <w:rsid w:val="00CE41B2"/>
    <w:rsid w:val="00CE423C"/>
    <w:rsid w:val="00CE436F"/>
    <w:rsid w:val="00CE4B23"/>
    <w:rsid w:val="00CE52E5"/>
    <w:rsid w:val="00CE6287"/>
    <w:rsid w:val="00CE72A2"/>
    <w:rsid w:val="00CE7D4A"/>
    <w:rsid w:val="00CF0DA5"/>
    <w:rsid w:val="00CF1CE4"/>
    <w:rsid w:val="00CF28D0"/>
    <w:rsid w:val="00CF2B59"/>
    <w:rsid w:val="00CF2FC4"/>
    <w:rsid w:val="00CF42BC"/>
    <w:rsid w:val="00CF4374"/>
    <w:rsid w:val="00CF4488"/>
    <w:rsid w:val="00CF49FC"/>
    <w:rsid w:val="00CF5F5A"/>
    <w:rsid w:val="00CF71C3"/>
    <w:rsid w:val="00CF74D9"/>
    <w:rsid w:val="00CF7963"/>
    <w:rsid w:val="00D00146"/>
    <w:rsid w:val="00D003AF"/>
    <w:rsid w:val="00D0377E"/>
    <w:rsid w:val="00D03C10"/>
    <w:rsid w:val="00D04A23"/>
    <w:rsid w:val="00D04DB4"/>
    <w:rsid w:val="00D05667"/>
    <w:rsid w:val="00D06609"/>
    <w:rsid w:val="00D078FB"/>
    <w:rsid w:val="00D07966"/>
    <w:rsid w:val="00D10DF4"/>
    <w:rsid w:val="00D117EE"/>
    <w:rsid w:val="00D14259"/>
    <w:rsid w:val="00D1440E"/>
    <w:rsid w:val="00D16026"/>
    <w:rsid w:val="00D16984"/>
    <w:rsid w:val="00D172AA"/>
    <w:rsid w:val="00D176B6"/>
    <w:rsid w:val="00D177DE"/>
    <w:rsid w:val="00D21630"/>
    <w:rsid w:val="00D225A2"/>
    <w:rsid w:val="00D22DB3"/>
    <w:rsid w:val="00D23151"/>
    <w:rsid w:val="00D2367A"/>
    <w:rsid w:val="00D25ADF"/>
    <w:rsid w:val="00D25B0E"/>
    <w:rsid w:val="00D25E8F"/>
    <w:rsid w:val="00D261F8"/>
    <w:rsid w:val="00D26CBC"/>
    <w:rsid w:val="00D27E5D"/>
    <w:rsid w:val="00D30116"/>
    <w:rsid w:val="00D32977"/>
    <w:rsid w:val="00D32B56"/>
    <w:rsid w:val="00D331B9"/>
    <w:rsid w:val="00D34DE4"/>
    <w:rsid w:val="00D36515"/>
    <w:rsid w:val="00D367FC"/>
    <w:rsid w:val="00D40482"/>
    <w:rsid w:val="00D40C23"/>
    <w:rsid w:val="00D422D8"/>
    <w:rsid w:val="00D4254D"/>
    <w:rsid w:val="00D425BA"/>
    <w:rsid w:val="00D4423A"/>
    <w:rsid w:val="00D4437E"/>
    <w:rsid w:val="00D4463D"/>
    <w:rsid w:val="00D4598E"/>
    <w:rsid w:val="00D459C4"/>
    <w:rsid w:val="00D45FC9"/>
    <w:rsid w:val="00D50292"/>
    <w:rsid w:val="00D5036E"/>
    <w:rsid w:val="00D52429"/>
    <w:rsid w:val="00D52E38"/>
    <w:rsid w:val="00D538CF"/>
    <w:rsid w:val="00D53A5E"/>
    <w:rsid w:val="00D544B2"/>
    <w:rsid w:val="00D549FB"/>
    <w:rsid w:val="00D55CE3"/>
    <w:rsid w:val="00D55FD7"/>
    <w:rsid w:val="00D5689D"/>
    <w:rsid w:val="00D60426"/>
    <w:rsid w:val="00D60719"/>
    <w:rsid w:val="00D60CDF"/>
    <w:rsid w:val="00D61142"/>
    <w:rsid w:val="00D61AD2"/>
    <w:rsid w:val="00D6244B"/>
    <w:rsid w:val="00D6482F"/>
    <w:rsid w:val="00D648FD"/>
    <w:rsid w:val="00D6496A"/>
    <w:rsid w:val="00D64DBF"/>
    <w:rsid w:val="00D65380"/>
    <w:rsid w:val="00D65FFB"/>
    <w:rsid w:val="00D66E83"/>
    <w:rsid w:val="00D703AB"/>
    <w:rsid w:val="00D714E0"/>
    <w:rsid w:val="00D72167"/>
    <w:rsid w:val="00D72C15"/>
    <w:rsid w:val="00D72E55"/>
    <w:rsid w:val="00D73871"/>
    <w:rsid w:val="00D74850"/>
    <w:rsid w:val="00D749FD"/>
    <w:rsid w:val="00D74FC9"/>
    <w:rsid w:val="00D77037"/>
    <w:rsid w:val="00D77CFC"/>
    <w:rsid w:val="00D77E46"/>
    <w:rsid w:val="00D80C4D"/>
    <w:rsid w:val="00D813E2"/>
    <w:rsid w:val="00D81653"/>
    <w:rsid w:val="00D81F78"/>
    <w:rsid w:val="00D822D5"/>
    <w:rsid w:val="00D82E36"/>
    <w:rsid w:val="00D834DA"/>
    <w:rsid w:val="00D83D4B"/>
    <w:rsid w:val="00D84776"/>
    <w:rsid w:val="00D848B9"/>
    <w:rsid w:val="00D84CB7"/>
    <w:rsid w:val="00D8639A"/>
    <w:rsid w:val="00D8727A"/>
    <w:rsid w:val="00D87585"/>
    <w:rsid w:val="00D8790D"/>
    <w:rsid w:val="00D87E79"/>
    <w:rsid w:val="00D917AC"/>
    <w:rsid w:val="00D92D4B"/>
    <w:rsid w:val="00D93625"/>
    <w:rsid w:val="00D94357"/>
    <w:rsid w:val="00D943B6"/>
    <w:rsid w:val="00D94B4B"/>
    <w:rsid w:val="00D94F56"/>
    <w:rsid w:val="00D951EB"/>
    <w:rsid w:val="00D96A8A"/>
    <w:rsid w:val="00D9734E"/>
    <w:rsid w:val="00DA131F"/>
    <w:rsid w:val="00DA19CA"/>
    <w:rsid w:val="00DA32BB"/>
    <w:rsid w:val="00DA36FF"/>
    <w:rsid w:val="00DA419C"/>
    <w:rsid w:val="00DA43F9"/>
    <w:rsid w:val="00DA474E"/>
    <w:rsid w:val="00DA50DF"/>
    <w:rsid w:val="00DA5A69"/>
    <w:rsid w:val="00DA5D84"/>
    <w:rsid w:val="00DA6430"/>
    <w:rsid w:val="00DA6965"/>
    <w:rsid w:val="00DA7E6C"/>
    <w:rsid w:val="00DB062C"/>
    <w:rsid w:val="00DB09F5"/>
    <w:rsid w:val="00DB0E73"/>
    <w:rsid w:val="00DB1223"/>
    <w:rsid w:val="00DB2F40"/>
    <w:rsid w:val="00DB2F5A"/>
    <w:rsid w:val="00DB3E8E"/>
    <w:rsid w:val="00DB4C91"/>
    <w:rsid w:val="00DB5954"/>
    <w:rsid w:val="00DB5AAE"/>
    <w:rsid w:val="00DB61C0"/>
    <w:rsid w:val="00DB6279"/>
    <w:rsid w:val="00DB68FC"/>
    <w:rsid w:val="00DB7339"/>
    <w:rsid w:val="00DB7637"/>
    <w:rsid w:val="00DB78FB"/>
    <w:rsid w:val="00DC0E91"/>
    <w:rsid w:val="00DC158B"/>
    <w:rsid w:val="00DC48AF"/>
    <w:rsid w:val="00DC4FBB"/>
    <w:rsid w:val="00DC5629"/>
    <w:rsid w:val="00DC5AE3"/>
    <w:rsid w:val="00DC5E50"/>
    <w:rsid w:val="00DC6483"/>
    <w:rsid w:val="00DC6A0B"/>
    <w:rsid w:val="00DD0CBD"/>
    <w:rsid w:val="00DD0F18"/>
    <w:rsid w:val="00DD1E25"/>
    <w:rsid w:val="00DD28C5"/>
    <w:rsid w:val="00DD2FDE"/>
    <w:rsid w:val="00DD40C6"/>
    <w:rsid w:val="00DD488B"/>
    <w:rsid w:val="00DD4B09"/>
    <w:rsid w:val="00DD7E20"/>
    <w:rsid w:val="00DE1A7B"/>
    <w:rsid w:val="00DE23BB"/>
    <w:rsid w:val="00DE23C8"/>
    <w:rsid w:val="00DE27E5"/>
    <w:rsid w:val="00DE28A2"/>
    <w:rsid w:val="00DE28F5"/>
    <w:rsid w:val="00DE3F3E"/>
    <w:rsid w:val="00DE4109"/>
    <w:rsid w:val="00DE511B"/>
    <w:rsid w:val="00DE63B7"/>
    <w:rsid w:val="00DE6A06"/>
    <w:rsid w:val="00DE7F1E"/>
    <w:rsid w:val="00DF05DD"/>
    <w:rsid w:val="00DF0C56"/>
    <w:rsid w:val="00DF13ED"/>
    <w:rsid w:val="00DF1FD5"/>
    <w:rsid w:val="00DF2916"/>
    <w:rsid w:val="00DF33DD"/>
    <w:rsid w:val="00DF3417"/>
    <w:rsid w:val="00DF440B"/>
    <w:rsid w:val="00DF632A"/>
    <w:rsid w:val="00DF6DC7"/>
    <w:rsid w:val="00DF7662"/>
    <w:rsid w:val="00DF7A52"/>
    <w:rsid w:val="00E0109B"/>
    <w:rsid w:val="00E01AB2"/>
    <w:rsid w:val="00E0238B"/>
    <w:rsid w:val="00E0424F"/>
    <w:rsid w:val="00E04567"/>
    <w:rsid w:val="00E05268"/>
    <w:rsid w:val="00E0590B"/>
    <w:rsid w:val="00E07374"/>
    <w:rsid w:val="00E120E4"/>
    <w:rsid w:val="00E129EA"/>
    <w:rsid w:val="00E12B46"/>
    <w:rsid w:val="00E14648"/>
    <w:rsid w:val="00E14977"/>
    <w:rsid w:val="00E14FDC"/>
    <w:rsid w:val="00E1616E"/>
    <w:rsid w:val="00E166FA"/>
    <w:rsid w:val="00E179E4"/>
    <w:rsid w:val="00E20585"/>
    <w:rsid w:val="00E20603"/>
    <w:rsid w:val="00E20EA2"/>
    <w:rsid w:val="00E21AEA"/>
    <w:rsid w:val="00E21DF8"/>
    <w:rsid w:val="00E22974"/>
    <w:rsid w:val="00E22F5A"/>
    <w:rsid w:val="00E23219"/>
    <w:rsid w:val="00E23325"/>
    <w:rsid w:val="00E23532"/>
    <w:rsid w:val="00E246C5"/>
    <w:rsid w:val="00E24CF3"/>
    <w:rsid w:val="00E24D0C"/>
    <w:rsid w:val="00E24ECE"/>
    <w:rsid w:val="00E253FF"/>
    <w:rsid w:val="00E25DB6"/>
    <w:rsid w:val="00E2715A"/>
    <w:rsid w:val="00E30476"/>
    <w:rsid w:val="00E305FD"/>
    <w:rsid w:val="00E3068B"/>
    <w:rsid w:val="00E31173"/>
    <w:rsid w:val="00E31795"/>
    <w:rsid w:val="00E32188"/>
    <w:rsid w:val="00E32A3A"/>
    <w:rsid w:val="00E32B30"/>
    <w:rsid w:val="00E332DF"/>
    <w:rsid w:val="00E3340F"/>
    <w:rsid w:val="00E3362A"/>
    <w:rsid w:val="00E33698"/>
    <w:rsid w:val="00E350EA"/>
    <w:rsid w:val="00E3543E"/>
    <w:rsid w:val="00E3549F"/>
    <w:rsid w:val="00E35698"/>
    <w:rsid w:val="00E36A4A"/>
    <w:rsid w:val="00E37A83"/>
    <w:rsid w:val="00E37EEA"/>
    <w:rsid w:val="00E37F00"/>
    <w:rsid w:val="00E4001C"/>
    <w:rsid w:val="00E41514"/>
    <w:rsid w:val="00E42079"/>
    <w:rsid w:val="00E43C18"/>
    <w:rsid w:val="00E4420A"/>
    <w:rsid w:val="00E44F92"/>
    <w:rsid w:val="00E452AA"/>
    <w:rsid w:val="00E45C59"/>
    <w:rsid w:val="00E4614A"/>
    <w:rsid w:val="00E461F5"/>
    <w:rsid w:val="00E471E7"/>
    <w:rsid w:val="00E509BB"/>
    <w:rsid w:val="00E50DF3"/>
    <w:rsid w:val="00E5261F"/>
    <w:rsid w:val="00E5291B"/>
    <w:rsid w:val="00E52A34"/>
    <w:rsid w:val="00E52A84"/>
    <w:rsid w:val="00E52AFE"/>
    <w:rsid w:val="00E52F4C"/>
    <w:rsid w:val="00E53CAC"/>
    <w:rsid w:val="00E53DE3"/>
    <w:rsid w:val="00E540A0"/>
    <w:rsid w:val="00E54135"/>
    <w:rsid w:val="00E549A0"/>
    <w:rsid w:val="00E54A10"/>
    <w:rsid w:val="00E56941"/>
    <w:rsid w:val="00E56F52"/>
    <w:rsid w:val="00E57196"/>
    <w:rsid w:val="00E57EA5"/>
    <w:rsid w:val="00E60615"/>
    <w:rsid w:val="00E60A3F"/>
    <w:rsid w:val="00E60C3D"/>
    <w:rsid w:val="00E61B06"/>
    <w:rsid w:val="00E629D5"/>
    <w:rsid w:val="00E62C0F"/>
    <w:rsid w:val="00E65CBF"/>
    <w:rsid w:val="00E65ED1"/>
    <w:rsid w:val="00E662B4"/>
    <w:rsid w:val="00E66625"/>
    <w:rsid w:val="00E6705C"/>
    <w:rsid w:val="00E677E6"/>
    <w:rsid w:val="00E70BE5"/>
    <w:rsid w:val="00E72F29"/>
    <w:rsid w:val="00E7301B"/>
    <w:rsid w:val="00E74203"/>
    <w:rsid w:val="00E75B64"/>
    <w:rsid w:val="00E76F9F"/>
    <w:rsid w:val="00E80081"/>
    <w:rsid w:val="00E80458"/>
    <w:rsid w:val="00E80A57"/>
    <w:rsid w:val="00E81F05"/>
    <w:rsid w:val="00E830E9"/>
    <w:rsid w:val="00E8465B"/>
    <w:rsid w:val="00E85794"/>
    <w:rsid w:val="00E860C2"/>
    <w:rsid w:val="00E86B59"/>
    <w:rsid w:val="00E8713F"/>
    <w:rsid w:val="00E90F40"/>
    <w:rsid w:val="00E91AC7"/>
    <w:rsid w:val="00E92DB7"/>
    <w:rsid w:val="00E93BF5"/>
    <w:rsid w:val="00E942CD"/>
    <w:rsid w:val="00E9434E"/>
    <w:rsid w:val="00E944D3"/>
    <w:rsid w:val="00E946CF"/>
    <w:rsid w:val="00E9478B"/>
    <w:rsid w:val="00E94F21"/>
    <w:rsid w:val="00E95F8C"/>
    <w:rsid w:val="00E967C7"/>
    <w:rsid w:val="00E96C95"/>
    <w:rsid w:val="00E96E8F"/>
    <w:rsid w:val="00E978FF"/>
    <w:rsid w:val="00E97F49"/>
    <w:rsid w:val="00EA024F"/>
    <w:rsid w:val="00EA11B6"/>
    <w:rsid w:val="00EA38B8"/>
    <w:rsid w:val="00EA46FC"/>
    <w:rsid w:val="00EA47EB"/>
    <w:rsid w:val="00EA6469"/>
    <w:rsid w:val="00EA7775"/>
    <w:rsid w:val="00EB0119"/>
    <w:rsid w:val="00EB0AAA"/>
    <w:rsid w:val="00EB0F39"/>
    <w:rsid w:val="00EB1E70"/>
    <w:rsid w:val="00EB232E"/>
    <w:rsid w:val="00EB36B6"/>
    <w:rsid w:val="00EB4089"/>
    <w:rsid w:val="00EB5538"/>
    <w:rsid w:val="00EB59FE"/>
    <w:rsid w:val="00EB7037"/>
    <w:rsid w:val="00EB779B"/>
    <w:rsid w:val="00EC01F8"/>
    <w:rsid w:val="00EC0AA0"/>
    <w:rsid w:val="00EC1D1A"/>
    <w:rsid w:val="00EC24B5"/>
    <w:rsid w:val="00EC33EE"/>
    <w:rsid w:val="00EC347D"/>
    <w:rsid w:val="00EC491D"/>
    <w:rsid w:val="00EC526E"/>
    <w:rsid w:val="00EC5DD3"/>
    <w:rsid w:val="00EC6E82"/>
    <w:rsid w:val="00ED0939"/>
    <w:rsid w:val="00ED17EB"/>
    <w:rsid w:val="00ED2A4C"/>
    <w:rsid w:val="00ED3138"/>
    <w:rsid w:val="00ED436F"/>
    <w:rsid w:val="00ED49F9"/>
    <w:rsid w:val="00ED4A4A"/>
    <w:rsid w:val="00ED5950"/>
    <w:rsid w:val="00ED7AA9"/>
    <w:rsid w:val="00EE1D98"/>
    <w:rsid w:val="00EE2557"/>
    <w:rsid w:val="00EE348A"/>
    <w:rsid w:val="00EE3EE3"/>
    <w:rsid w:val="00EE4610"/>
    <w:rsid w:val="00EE46A7"/>
    <w:rsid w:val="00EE4C47"/>
    <w:rsid w:val="00EE525C"/>
    <w:rsid w:val="00EE6A0F"/>
    <w:rsid w:val="00EE7AC4"/>
    <w:rsid w:val="00EF05DB"/>
    <w:rsid w:val="00EF06BC"/>
    <w:rsid w:val="00EF1140"/>
    <w:rsid w:val="00EF12A7"/>
    <w:rsid w:val="00EF2B00"/>
    <w:rsid w:val="00EF2BF8"/>
    <w:rsid w:val="00EF4676"/>
    <w:rsid w:val="00EF4CA5"/>
    <w:rsid w:val="00EF56EC"/>
    <w:rsid w:val="00EF5AC5"/>
    <w:rsid w:val="00EF658D"/>
    <w:rsid w:val="00EF666A"/>
    <w:rsid w:val="00EF6941"/>
    <w:rsid w:val="00EF701D"/>
    <w:rsid w:val="00EF76F5"/>
    <w:rsid w:val="00F0030C"/>
    <w:rsid w:val="00F019A0"/>
    <w:rsid w:val="00F0290F"/>
    <w:rsid w:val="00F05FF6"/>
    <w:rsid w:val="00F06F63"/>
    <w:rsid w:val="00F0746D"/>
    <w:rsid w:val="00F107BE"/>
    <w:rsid w:val="00F1118D"/>
    <w:rsid w:val="00F111F4"/>
    <w:rsid w:val="00F1127F"/>
    <w:rsid w:val="00F122D7"/>
    <w:rsid w:val="00F17B7A"/>
    <w:rsid w:val="00F201C2"/>
    <w:rsid w:val="00F21389"/>
    <w:rsid w:val="00F21D9E"/>
    <w:rsid w:val="00F225E7"/>
    <w:rsid w:val="00F22616"/>
    <w:rsid w:val="00F24F22"/>
    <w:rsid w:val="00F26C10"/>
    <w:rsid w:val="00F27926"/>
    <w:rsid w:val="00F301D5"/>
    <w:rsid w:val="00F3056E"/>
    <w:rsid w:val="00F309B5"/>
    <w:rsid w:val="00F31552"/>
    <w:rsid w:val="00F3191F"/>
    <w:rsid w:val="00F33A6A"/>
    <w:rsid w:val="00F35934"/>
    <w:rsid w:val="00F370AB"/>
    <w:rsid w:val="00F37903"/>
    <w:rsid w:val="00F4091F"/>
    <w:rsid w:val="00F40AE0"/>
    <w:rsid w:val="00F40BC2"/>
    <w:rsid w:val="00F418BE"/>
    <w:rsid w:val="00F41B90"/>
    <w:rsid w:val="00F41C9B"/>
    <w:rsid w:val="00F42711"/>
    <w:rsid w:val="00F429E6"/>
    <w:rsid w:val="00F43C35"/>
    <w:rsid w:val="00F44443"/>
    <w:rsid w:val="00F45398"/>
    <w:rsid w:val="00F478C1"/>
    <w:rsid w:val="00F52496"/>
    <w:rsid w:val="00F53610"/>
    <w:rsid w:val="00F5462A"/>
    <w:rsid w:val="00F54E20"/>
    <w:rsid w:val="00F54F40"/>
    <w:rsid w:val="00F55717"/>
    <w:rsid w:val="00F55D49"/>
    <w:rsid w:val="00F60862"/>
    <w:rsid w:val="00F60991"/>
    <w:rsid w:val="00F61E31"/>
    <w:rsid w:val="00F6207E"/>
    <w:rsid w:val="00F62811"/>
    <w:rsid w:val="00F62B53"/>
    <w:rsid w:val="00F62BDA"/>
    <w:rsid w:val="00F62FE3"/>
    <w:rsid w:val="00F639FC"/>
    <w:rsid w:val="00F6463B"/>
    <w:rsid w:val="00F65985"/>
    <w:rsid w:val="00F65BA5"/>
    <w:rsid w:val="00F72794"/>
    <w:rsid w:val="00F735DA"/>
    <w:rsid w:val="00F73780"/>
    <w:rsid w:val="00F74BED"/>
    <w:rsid w:val="00F755D5"/>
    <w:rsid w:val="00F75B56"/>
    <w:rsid w:val="00F75FB9"/>
    <w:rsid w:val="00F765ED"/>
    <w:rsid w:val="00F76C4A"/>
    <w:rsid w:val="00F7784B"/>
    <w:rsid w:val="00F803D3"/>
    <w:rsid w:val="00F80A2C"/>
    <w:rsid w:val="00F823E7"/>
    <w:rsid w:val="00F825B4"/>
    <w:rsid w:val="00F8363A"/>
    <w:rsid w:val="00F83F40"/>
    <w:rsid w:val="00F85FCB"/>
    <w:rsid w:val="00F863A8"/>
    <w:rsid w:val="00F8692F"/>
    <w:rsid w:val="00F90495"/>
    <w:rsid w:val="00F9257A"/>
    <w:rsid w:val="00F93CCC"/>
    <w:rsid w:val="00F9607C"/>
    <w:rsid w:val="00F96AEC"/>
    <w:rsid w:val="00F975CD"/>
    <w:rsid w:val="00FA084A"/>
    <w:rsid w:val="00FA0C6B"/>
    <w:rsid w:val="00FA14CC"/>
    <w:rsid w:val="00FA15C1"/>
    <w:rsid w:val="00FA44F6"/>
    <w:rsid w:val="00FA4C34"/>
    <w:rsid w:val="00FA514A"/>
    <w:rsid w:val="00FA61FA"/>
    <w:rsid w:val="00FA6F44"/>
    <w:rsid w:val="00FA738B"/>
    <w:rsid w:val="00FB16EE"/>
    <w:rsid w:val="00FB27D7"/>
    <w:rsid w:val="00FB27F8"/>
    <w:rsid w:val="00FB2F8C"/>
    <w:rsid w:val="00FB6571"/>
    <w:rsid w:val="00FB6DA1"/>
    <w:rsid w:val="00FB741D"/>
    <w:rsid w:val="00FB7CE7"/>
    <w:rsid w:val="00FC1D38"/>
    <w:rsid w:val="00FC21D8"/>
    <w:rsid w:val="00FC29E6"/>
    <w:rsid w:val="00FC5CBE"/>
    <w:rsid w:val="00FC61DA"/>
    <w:rsid w:val="00FC7976"/>
    <w:rsid w:val="00FD0039"/>
    <w:rsid w:val="00FD1B71"/>
    <w:rsid w:val="00FD1D55"/>
    <w:rsid w:val="00FD2DC7"/>
    <w:rsid w:val="00FD2DCB"/>
    <w:rsid w:val="00FD3660"/>
    <w:rsid w:val="00FD3A38"/>
    <w:rsid w:val="00FD3B30"/>
    <w:rsid w:val="00FD54BA"/>
    <w:rsid w:val="00FD5D38"/>
    <w:rsid w:val="00FD6881"/>
    <w:rsid w:val="00FE00E8"/>
    <w:rsid w:val="00FE1B03"/>
    <w:rsid w:val="00FE2F8E"/>
    <w:rsid w:val="00FE338F"/>
    <w:rsid w:val="00FE3773"/>
    <w:rsid w:val="00FE37AD"/>
    <w:rsid w:val="00FE3EC2"/>
    <w:rsid w:val="00FE46BC"/>
    <w:rsid w:val="00FE5216"/>
    <w:rsid w:val="00FE7CB7"/>
    <w:rsid w:val="00FF03D0"/>
    <w:rsid w:val="00FF16ED"/>
    <w:rsid w:val="00FF1C64"/>
    <w:rsid w:val="00FF303E"/>
    <w:rsid w:val="00FF3EBC"/>
    <w:rsid w:val="00FF47C4"/>
    <w:rsid w:val="00FF5A7C"/>
    <w:rsid w:val="00FF6A97"/>
    <w:rsid w:val="00FF7A7F"/>
    <w:rsid w:val="00FF7C19"/>
    <w:rsid w:val="01103632"/>
    <w:rsid w:val="011F2B88"/>
    <w:rsid w:val="0135C023"/>
    <w:rsid w:val="017220BD"/>
    <w:rsid w:val="01B80CCF"/>
    <w:rsid w:val="020668D1"/>
    <w:rsid w:val="020B6ABF"/>
    <w:rsid w:val="02579FFD"/>
    <w:rsid w:val="025AAE98"/>
    <w:rsid w:val="026135E4"/>
    <w:rsid w:val="02BFF87D"/>
    <w:rsid w:val="02C5A104"/>
    <w:rsid w:val="02DF47CE"/>
    <w:rsid w:val="02F7E08B"/>
    <w:rsid w:val="02FAB32D"/>
    <w:rsid w:val="0307DD8D"/>
    <w:rsid w:val="033401BF"/>
    <w:rsid w:val="034E68A2"/>
    <w:rsid w:val="035ABDD4"/>
    <w:rsid w:val="035DAECD"/>
    <w:rsid w:val="03654696"/>
    <w:rsid w:val="038D0BD1"/>
    <w:rsid w:val="03A3E060"/>
    <w:rsid w:val="03BA674A"/>
    <w:rsid w:val="045F7768"/>
    <w:rsid w:val="047C8D55"/>
    <w:rsid w:val="0494DE04"/>
    <w:rsid w:val="04AA1B9F"/>
    <w:rsid w:val="04AB0800"/>
    <w:rsid w:val="04B1053F"/>
    <w:rsid w:val="04C6220B"/>
    <w:rsid w:val="04EEB39C"/>
    <w:rsid w:val="05069903"/>
    <w:rsid w:val="0518E3D5"/>
    <w:rsid w:val="05205670"/>
    <w:rsid w:val="05618516"/>
    <w:rsid w:val="0562F9D2"/>
    <w:rsid w:val="0582B8EA"/>
    <w:rsid w:val="058B0EC9"/>
    <w:rsid w:val="05A08AB1"/>
    <w:rsid w:val="05C40F0C"/>
    <w:rsid w:val="05ED1D6B"/>
    <w:rsid w:val="05F635E6"/>
    <w:rsid w:val="05F64D38"/>
    <w:rsid w:val="060EC17A"/>
    <w:rsid w:val="060F326F"/>
    <w:rsid w:val="0620C095"/>
    <w:rsid w:val="064186C3"/>
    <w:rsid w:val="06602F9B"/>
    <w:rsid w:val="067B0F8E"/>
    <w:rsid w:val="07021B9E"/>
    <w:rsid w:val="070BB7D7"/>
    <w:rsid w:val="071BCB27"/>
    <w:rsid w:val="0734A158"/>
    <w:rsid w:val="07391A3F"/>
    <w:rsid w:val="074F7034"/>
    <w:rsid w:val="077E32B3"/>
    <w:rsid w:val="078C097C"/>
    <w:rsid w:val="07A0AA3C"/>
    <w:rsid w:val="07A5839F"/>
    <w:rsid w:val="07C6E267"/>
    <w:rsid w:val="07DE1D4D"/>
    <w:rsid w:val="07E0DCAB"/>
    <w:rsid w:val="085630CA"/>
    <w:rsid w:val="08614E53"/>
    <w:rsid w:val="08911059"/>
    <w:rsid w:val="08EB4095"/>
    <w:rsid w:val="08ECC158"/>
    <w:rsid w:val="091B36D9"/>
    <w:rsid w:val="09413CE9"/>
    <w:rsid w:val="095EC79A"/>
    <w:rsid w:val="0962C450"/>
    <w:rsid w:val="0965E8DD"/>
    <w:rsid w:val="096F81A1"/>
    <w:rsid w:val="0972A58F"/>
    <w:rsid w:val="099090DE"/>
    <w:rsid w:val="09AABDC4"/>
    <w:rsid w:val="09AAC00C"/>
    <w:rsid w:val="09AB286C"/>
    <w:rsid w:val="09AC9453"/>
    <w:rsid w:val="09DA2AD2"/>
    <w:rsid w:val="09ED972A"/>
    <w:rsid w:val="09ED9AC6"/>
    <w:rsid w:val="09FCE155"/>
    <w:rsid w:val="0A52EEE2"/>
    <w:rsid w:val="0A856105"/>
    <w:rsid w:val="0B134AE4"/>
    <w:rsid w:val="0B170123"/>
    <w:rsid w:val="0B202D8A"/>
    <w:rsid w:val="0B3A0ADF"/>
    <w:rsid w:val="0B439A25"/>
    <w:rsid w:val="0B4864B4"/>
    <w:rsid w:val="0B52673E"/>
    <w:rsid w:val="0B5796EA"/>
    <w:rsid w:val="0B5F1962"/>
    <w:rsid w:val="0B7A16E8"/>
    <w:rsid w:val="0B9B9497"/>
    <w:rsid w:val="0BEC7358"/>
    <w:rsid w:val="0BEFBA77"/>
    <w:rsid w:val="0BF13B89"/>
    <w:rsid w:val="0BFC6E0D"/>
    <w:rsid w:val="0C39961B"/>
    <w:rsid w:val="0C3E63F8"/>
    <w:rsid w:val="0C6AFCD3"/>
    <w:rsid w:val="0C7D5346"/>
    <w:rsid w:val="0C9A6512"/>
    <w:rsid w:val="0CA33F25"/>
    <w:rsid w:val="0CC90D33"/>
    <w:rsid w:val="0CCAF5BD"/>
    <w:rsid w:val="0D121097"/>
    <w:rsid w:val="0D373632"/>
    <w:rsid w:val="0D3D2D68"/>
    <w:rsid w:val="0D41049F"/>
    <w:rsid w:val="0D4831A8"/>
    <w:rsid w:val="0D6087DA"/>
    <w:rsid w:val="0DA86DEC"/>
    <w:rsid w:val="0DB2D408"/>
    <w:rsid w:val="0DB9D878"/>
    <w:rsid w:val="0DC90C68"/>
    <w:rsid w:val="0E2EAD58"/>
    <w:rsid w:val="0E4684D1"/>
    <w:rsid w:val="0E857D4C"/>
    <w:rsid w:val="0EA60A8D"/>
    <w:rsid w:val="0EB74E34"/>
    <w:rsid w:val="0F1B01A0"/>
    <w:rsid w:val="0F61B891"/>
    <w:rsid w:val="0F70A3DD"/>
    <w:rsid w:val="0F760EC9"/>
    <w:rsid w:val="0F826475"/>
    <w:rsid w:val="0F88C673"/>
    <w:rsid w:val="0F92B9A1"/>
    <w:rsid w:val="0FA2432A"/>
    <w:rsid w:val="0FD64906"/>
    <w:rsid w:val="0FFCA146"/>
    <w:rsid w:val="0FFCB6BB"/>
    <w:rsid w:val="100E6AE8"/>
    <w:rsid w:val="1049E0BA"/>
    <w:rsid w:val="105358A2"/>
    <w:rsid w:val="10921914"/>
    <w:rsid w:val="10AE8E05"/>
    <w:rsid w:val="10DA278C"/>
    <w:rsid w:val="10F272CE"/>
    <w:rsid w:val="11355C4E"/>
    <w:rsid w:val="113C392F"/>
    <w:rsid w:val="113CDC61"/>
    <w:rsid w:val="1167A229"/>
    <w:rsid w:val="117F05EE"/>
    <w:rsid w:val="11868DD2"/>
    <w:rsid w:val="11A91790"/>
    <w:rsid w:val="11AA63BA"/>
    <w:rsid w:val="11B7D853"/>
    <w:rsid w:val="11D4F8AA"/>
    <w:rsid w:val="11DFCC5F"/>
    <w:rsid w:val="12008AB8"/>
    <w:rsid w:val="1206825F"/>
    <w:rsid w:val="121CEEEB"/>
    <w:rsid w:val="12481395"/>
    <w:rsid w:val="127882AD"/>
    <w:rsid w:val="12799C48"/>
    <w:rsid w:val="12988BF8"/>
    <w:rsid w:val="12A4B398"/>
    <w:rsid w:val="12B12BA2"/>
    <w:rsid w:val="12B845DB"/>
    <w:rsid w:val="12CE8E7A"/>
    <w:rsid w:val="12E515F0"/>
    <w:rsid w:val="12EE48F6"/>
    <w:rsid w:val="131DA199"/>
    <w:rsid w:val="132CC703"/>
    <w:rsid w:val="1334068A"/>
    <w:rsid w:val="136A00B9"/>
    <w:rsid w:val="139A0F9F"/>
    <w:rsid w:val="1437F7C7"/>
    <w:rsid w:val="1494B4FC"/>
    <w:rsid w:val="14B222A6"/>
    <w:rsid w:val="14BCB7FC"/>
    <w:rsid w:val="14CCE232"/>
    <w:rsid w:val="14F73480"/>
    <w:rsid w:val="154BB190"/>
    <w:rsid w:val="155AB9AB"/>
    <w:rsid w:val="15B685BC"/>
    <w:rsid w:val="15BBAC40"/>
    <w:rsid w:val="15CC804D"/>
    <w:rsid w:val="15DB38E0"/>
    <w:rsid w:val="15ECFBFA"/>
    <w:rsid w:val="15F28F9E"/>
    <w:rsid w:val="1645C134"/>
    <w:rsid w:val="1655B522"/>
    <w:rsid w:val="167B6490"/>
    <w:rsid w:val="169304E1"/>
    <w:rsid w:val="16AA204E"/>
    <w:rsid w:val="16BDDA25"/>
    <w:rsid w:val="16E77C7F"/>
    <w:rsid w:val="17001BE9"/>
    <w:rsid w:val="1749D963"/>
    <w:rsid w:val="174E9349"/>
    <w:rsid w:val="176D9456"/>
    <w:rsid w:val="17849CC5"/>
    <w:rsid w:val="17C70325"/>
    <w:rsid w:val="17D67862"/>
    <w:rsid w:val="1840351A"/>
    <w:rsid w:val="1856D7CB"/>
    <w:rsid w:val="18713993"/>
    <w:rsid w:val="1875CA1E"/>
    <w:rsid w:val="1888B968"/>
    <w:rsid w:val="188FD30A"/>
    <w:rsid w:val="18A0A161"/>
    <w:rsid w:val="1919937D"/>
    <w:rsid w:val="193E1F03"/>
    <w:rsid w:val="19553EB9"/>
    <w:rsid w:val="19D031C3"/>
    <w:rsid w:val="19E05B7E"/>
    <w:rsid w:val="1A1831D7"/>
    <w:rsid w:val="1A5943F1"/>
    <w:rsid w:val="1A81F72A"/>
    <w:rsid w:val="1A8FEDB1"/>
    <w:rsid w:val="1AA8213B"/>
    <w:rsid w:val="1ADAE88C"/>
    <w:rsid w:val="1B029DDA"/>
    <w:rsid w:val="1B093C7F"/>
    <w:rsid w:val="1B1F971E"/>
    <w:rsid w:val="1B24B944"/>
    <w:rsid w:val="1B2B51B3"/>
    <w:rsid w:val="1B4913B5"/>
    <w:rsid w:val="1B4FF64C"/>
    <w:rsid w:val="1B5744AD"/>
    <w:rsid w:val="1B667604"/>
    <w:rsid w:val="1B6DBB88"/>
    <w:rsid w:val="1B6E67D1"/>
    <w:rsid w:val="1B721D2F"/>
    <w:rsid w:val="1B7C77DA"/>
    <w:rsid w:val="1B808900"/>
    <w:rsid w:val="1BC37866"/>
    <w:rsid w:val="1BD48A0B"/>
    <w:rsid w:val="1BDE0EA3"/>
    <w:rsid w:val="1BF8C5CC"/>
    <w:rsid w:val="1BFA3505"/>
    <w:rsid w:val="1C31BC51"/>
    <w:rsid w:val="1C5A1768"/>
    <w:rsid w:val="1C5B99BD"/>
    <w:rsid w:val="1C78E3B9"/>
    <w:rsid w:val="1CA6FAE2"/>
    <w:rsid w:val="1CBD60B8"/>
    <w:rsid w:val="1CF17F2F"/>
    <w:rsid w:val="1CFEB8D2"/>
    <w:rsid w:val="1D02A5CC"/>
    <w:rsid w:val="1D21D7C4"/>
    <w:rsid w:val="1D35BFCF"/>
    <w:rsid w:val="1D3F6C47"/>
    <w:rsid w:val="1D465CB3"/>
    <w:rsid w:val="1D65D018"/>
    <w:rsid w:val="1DB8C68F"/>
    <w:rsid w:val="1DD2B8FE"/>
    <w:rsid w:val="1DFA9DA3"/>
    <w:rsid w:val="1E542D71"/>
    <w:rsid w:val="1E57CBBF"/>
    <w:rsid w:val="1E6FD14D"/>
    <w:rsid w:val="1E993A16"/>
    <w:rsid w:val="1F0AC15A"/>
    <w:rsid w:val="1F22233F"/>
    <w:rsid w:val="1F41B79D"/>
    <w:rsid w:val="1F79B181"/>
    <w:rsid w:val="1F7B925E"/>
    <w:rsid w:val="1F85C034"/>
    <w:rsid w:val="1F9AA237"/>
    <w:rsid w:val="1FA541D7"/>
    <w:rsid w:val="1FC7BBF0"/>
    <w:rsid w:val="1FCAB944"/>
    <w:rsid w:val="1FEC6726"/>
    <w:rsid w:val="2010F5FB"/>
    <w:rsid w:val="20146FD9"/>
    <w:rsid w:val="2040563B"/>
    <w:rsid w:val="2049703C"/>
    <w:rsid w:val="205B3F71"/>
    <w:rsid w:val="20C427B2"/>
    <w:rsid w:val="20FDE1DF"/>
    <w:rsid w:val="2111DB29"/>
    <w:rsid w:val="21298331"/>
    <w:rsid w:val="2132ACE0"/>
    <w:rsid w:val="213E40D9"/>
    <w:rsid w:val="216EF326"/>
    <w:rsid w:val="21A53E78"/>
    <w:rsid w:val="21B4E0FE"/>
    <w:rsid w:val="21CDFBA1"/>
    <w:rsid w:val="21DBBF94"/>
    <w:rsid w:val="21EA3DF7"/>
    <w:rsid w:val="21F1E962"/>
    <w:rsid w:val="21F8EBF6"/>
    <w:rsid w:val="220F7834"/>
    <w:rsid w:val="223D7391"/>
    <w:rsid w:val="2240A206"/>
    <w:rsid w:val="2259513F"/>
    <w:rsid w:val="226DD393"/>
    <w:rsid w:val="227B73B7"/>
    <w:rsid w:val="227C5AF0"/>
    <w:rsid w:val="22947042"/>
    <w:rsid w:val="229C8F04"/>
    <w:rsid w:val="22A62A21"/>
    <w:rsid w:val="22B01F03"/>
    <w:rsid w:val="22B25915"/>
    <w:rsid w:val="22B5F2AA"/>
    <w:rsid w:val="22E15459"/>
    <w:rsid w:val="23456DCE"/>
    <w:rsid w:val="23555D79"/>
    <w:rsid w:val="2369BCA8"/>
    <w:rsid w:val="23861AB9"/>
    <w:rsid w:val="23A00F2B"/>
    <w:rsid w:val="23B5612A"/>
    <w:rsid w:val="23CF1828"/>
    <w:rsid w:val="240745D9"/>
    <w:rsid w:val="241FE645"/>
    <w:rsid w:val="24236E4C"/>
    <w:rsid w:val="2452A323"/>
    <w:rsid w:val="24578765"/>
    <w:rsid w:val="24613407"/>
    <w:rsid w:val="2487E32E"/>
    <w:rsid w:val="24F42FED"/>
    <w:rsid w:val="25036223"/>
    <w:rsid w:val="2507648F"/>
    <w:rsid w:val="25199671"/>
    <w:rsid w:val="254C531D"/>
    <w:rsid w:val="255FE5C1"/>
    <w:rsid w:val="256964B9"/>
    <w:rsid w:val="258A67F5"/>
    <w:rsid w:val="25A21838"/>
    <w:rsid w:val="25B062B2"/>
    <w:rsid w:val="25BAD3CF"/>
    <w:rsid w:val="25E5CFF8"/>
    <w:rsid w:val="25FBAF68"/>
    <w:rsid w:val="261C087E"/>
    <w:rsid w:val="264288EB"/>
    <w:rsid w:val="264D0760"/>
    <w:rsid w:val="26582F95"/>
    <w:rsid w:val="2685B1FC"/>
    <w:rsid w:val="26A87ADB"/>
    <w:rsid w:val="26AF6945"/>
    <w:rsid w:val="26D34A1D"/>
    <w:rsid w:val="26F043DD"/>
    <w:rsid w:val="2705F10A"/>
    <w:rsid w:val="270B6579"/>
    <w:rsid w:val="272C308B"/>
    <w:rsid w:val="2742E8AD"/>
    <w:rsid w:val="275B7607"/>
    <w:rsid w:val="278C25B5"/>
    <w:rsid w:val="27A27930"/>
    <w:rsid w:val="27A4C738"/>
    <w:rsid w:val="27D2B1FD"/>
    <w:rsid w:val="27EDF29C"/>
    <w:rsid w:val="284F619C"/>
    <w:rsid w:val="28515603"/>
    <w:rsid w:val="286CD722"/>
    <w:rsid w:val="2893CF18"/>
    <w:rsid w:val="28A457C3"/>
    <w:rsid w:val="28C90585"/>
    <w:rsid w:val="290937AF"/>
    <w:rsid w:val="295CA087"/>
    <w:rsid w:val="298D498F"/>
    <w:rsid w:val="29990702"/>
    <w:rsid w:val="29BEC3F6"/>
    <w:rsid w:val="29D351BC"/>
    <w:rsid w:val="2A164622"/>
    <w:rsid w:val="2A36E6C3"/>
    <w:rsid w:val="2A56F512"/>
    <w:rsid w:val="2A64D5E6"/>
    <w:rsid w:val="2A7B7942"/>
    <w:rsid w:val="2AB24370"/>
    <w:rsid w:val="2ABC9874"/>
    <w:rsid w:val="2AECC3D3"/>
    <w:rsid w:val="2AF8B26B"/>
    <w:rsid w:val="2B359471"/>
    <w:rsid w:val="2B40408F"/>
    <w:rsid w:val="2B47E197"/>
    <w:rsid w:val="2B6938E3"/>
    <w:rsid w:val="2B7E8D94"/>
    <w:rsid w:val="2BAAA670"/>
    <w:rsid w:val="2BBC05C0"/>
    <w:rsid w:val="2BD4051C"/>
    <w:rsid w:val="2C21F5F7"/>
    <w:rsid w:val="2C25305A"/>
    <w:rsid w:val="2C4BA7C3"/>
    <w:rsid w:val="2C6DFF2C"/>
    <w:rsid w:val="2CD1D517"/>
    <w:rsid w:val="2CE20568"/>
    <w:rsid w:val="2D1CEDC0"/>
    <w:rsid w:val="2D5666D2"/>
    <w:rsid w:val="2D581FC7"/>
    <w:rsid w:val="2D5CB7AB"/>
    <w:rsid w:val="2D6FD57D"/>
    <w:rsid w:val="2D7B8C41"/>
    <w:rsid w:val="2D8DFB90"/>
    <w:rsid w:val="2D91C983"/>
    <w:rsid w:val="2DA860BE"/>
    <w:rsid w:val="2DE25E44"/>
    <w:rsid w:val="2E006006"/>
    <w:rsid w:val="2E1CED3F"/>
    <w:rsid w:val="2E2C1C9C"/>
    <w:rsid w:val="2E2D7357"/>
    <w:rsid w:val="2E3CE4D9"/>
    <w:rsid w:val="2E43D90C"/>
    <w:rsid w:val="2E8BECE4"/>
    <w:rsid w:val="2EA42E3E"/>
    <w:rsid w:val="2EBD6C74"/>
    <w:rsid w:val="2EDBE8FE"/>
    <w:rsid w:val="2EE5CD41"/>
    <w:rsid w:val="2F03BF5D"/>
    <w:rsid w:val="2F0C6A14"/>
    <w:rsid w:val="2F108EC8"/>
    <w:rsid w:val="2F355B42"/>
    <w:rsid w:val="2F54852E"/>
    <w:rsid w:val="2F7324F2"/>
    <w:rsid w:val="2FC0A21F"/>
    <w:rsid w:val="2FCC0AF5"/>
    <w:rsid w:val="2FCE95CB"/>
    <w:rsid w:val="2FD4577F"/>
    <w:rsid w:val="2FDA3D8D"/>
    <w:rsid w:val="2FDB0AD0"/>
    <w:rsid w:val="30452410"/>
    <w:rsid w:val="3046A64D"/>
    <w:rsid w:val="30489423"/>
    <w:rsid w:val="304D96B9"/>
    <w:rsid w:val="305E8A1D"/>
    <w:rsid w:val="30884D8B"/>
    <w:rsid w:val="3098827E"/>
    <w:rsid w:val="30B011C6"/>
    <w:rsid w:val="30BA7B55"/>
    <w:rsid w:val="30C0E51F"/>
    <w:rsid w:val="30EAA09C"/>
    <w:rsid w:val="30FABE40"/>
    <w:rsid w:val="310A2C50"/>
    <w:rsid w:val="3129EC80"/>
    <w:rsid w:val="315A76D2"/>
    <w:rsid w:val="31ADD244"/>
    <w:rsid w:val="31B3A78D"/>
    <w:rsid w:val="31BD462D"/>
    <w:rsid w:val="31D12F98"/>
    <w:rsid w:val="31D43B41"/>
    <w:rsid w:val="31D96842"/>
    <w:rsid w:val="31DCE7BC"/>
    <w:rsid w:val="32072203"/>
    <w:rsid w:val="324C18F2"/>
    <w:rsid w:val="3272BF87"/>
    <w:rsid w:val="32A97A70"/>
    <w:rsid w:val="32D98D52"/>
    <w:rsid w:val="32DEBA60"/>
    <w:rsid w:val="3317177F"/>
    <w:rsid w:val="332176EC"/>
    <w:rsid w:val="3336FF06"/>
    <w:rsid w:val="334A1A02"/>
    <w:rsid w:val="336D3D1A"/>
    <w:rsid w:val="337B0368"/>
    <w:rsid w:val="338DB6D7"/>
    <w:rsid w:val="3393677C"/>
    <w:rsid w:val="33A4000B"/>
    <w:rsid w:val="33F63B46"/>
    <w:rsid w:val="341C344D"/>
    <w:rsid w:val="34325F02"/>
    <w:rsid w:val="34880A36"/>
    <w:rsid w:val="348F3087"/>
    <w:rsid w:val="34A206EE"/>
    <w:rsid w:val="34A6DDB2"/>
    <w:rsid w:val="34ABC043"/>
    <w:rsid w:val="34D9DD48"/>
    <w:rsid w:val="34DAA58F"/>
    <w:rsid w:val="34EB3094"/>
    <w:rsid w:val="35211E94"/>
    <w:rsid w:val="35480AC3"/>
    <w:rsid w:val="35488078"/>
    <w:rsid w:val="356BB88D"/>
    <w:rsid w:val="356D75C9"/>
    <w:rsid w:val="3590555B"/>
    <w:rsid w:val="35A141A2"/>
    <w:rsid w:val="35A67FE6"/>
    <w:rsid w:val="35CC24CC"/>
    <w:rsid w:val="35EF24A0"/>
    <w:rsid w:val="35F60890"/>
    <w:rsid w:val="35FE16AA"/>
    <w:rsid w:val="361A37C1"/>
    <w:rsid w:val="362B6D63"/>
    <w:rsid w:val="36366649"/>
    <w:rsid w:val="364207A8"/>
    <w:rsid w:val="364843EC"/>
    <w:rsid w:val="3660701B"/>
    <w:rsid w:val="366D0513"/>
    <w:rsid w:val="368408A7"/>
    <w:rsid w:val="36A02F5F"/>
    <w:rsid w:val="36BD43D4"/>
    <w:rsid w:val="36BE5056"/>
    <w:rsid w:val="36C10D7F"/>
    <w:rsid w:val="36D7D44B"/>
    <w:rsid w:val="36DC7805"/>
    <w:rsid w:val="36FED32C"/>
    <w:rsid w:val="37069679"/>
    <w:rsid w:val="370D15B6"/>
    <w:rsid w:val="3733B3F6"/>
    <w:rsid w:val="37510FBE"/>
    <w:rsid w:val="375CEDE9"/>
    <w:rsid w:val="376DC020"/>
    <w:rsid w:val="377C88DA"/>
    <w:rsid w:val="3789C53C"/>
    <w:rsid w:val="378C8663"/>
    <w:rsid w:val="37B10278"/>
    <w:rsid w:val="3813616F"/>
    <w:rsid w:val="383C3E6B"/>
    <w:rsid w:val="3842A3D1"/>
    <w:rsid w:val="38670EDD"/>
    <w:rsid w:val="388229E4"/>
    <w:rsid w:val="38A77BCC"/>
    <w:rsid w:val="38A9E73C"/>
    <w:rsid w:val="38B88015"/>
    <w:rsid w:val="38E5D6D6"/>
    <w:rsid w:val="38F7F4FC"/>
    <w:rsid w:val="38FF7AF5"/>
    <w:rsid w:val="39046532"/>
    <w:rsid w:val="394C9BB3"/>
    <w:rsid w:val="396C129F"/>
    <w:rsid w:val="396FD168"/>
    <w:rsid w:val="397697A8"/>
    <w:rsid w:val="3991D641"/>
    <w:rsid w:val="3995D6F5"/>
    <w:rsid w:val="399F4D4A"/>
    <w:rsid w:val="39AE3337"/>
    <w:rsid w:val="39B46F07"/>
    <w:rsid w:val="39B9C3E5"/>
    <w:rsid w:val="3A038671"/>
    <w:rsid w:val="3A097D9D"/>
    <w:rsid w:val="3A0E26F3"/>
    <w:rsid w:val="3A4E3B70"/>
    <w:rsid w:val="3A7F8EFE"/>
    <w:rsid w:val="3A8C5E2D"/>
    <w:rsid w:val="3A90673F"/>
    <w:rsid w:val="3AB34A8B"/>
    <w:rsid w:val="3AE8D36A"/>
    <w:rsid w:val="3B10E78D"/>
    <w:rsid w:val="3B4DAE5B"/>
    <w:rsid w:val="3BA87345"/>
    <w:rsid w:val="3BB6DF61"/>
    <w:rsid w:val="3BB75DCC"/>
    <w:rsid w:val="3BBAA33A"/>
    <w:rsid w:val="3BC338D8"/>
    <w:rsid w:val="3BCA4D86"/>
    <w:rsid w:val="3BDCB74D"/>
    <w:rsid w:val="3BEC5DE5"/>
    <w:rsid w:val="3BF1F56D"/>
    <w:rsid w:val="3C23882B"/>
    <w:rsid w:val="3C4A8332"/>
    <w:rsid w:val="3C635F93"/>
    <w:rsid w:val="3C900024"/>
    <w:rsid w:val="3CA25874"/>
    <w:rsid w:val="3CA4E8FD"/>
    <w:rsid w:val="3CA9A98B"/>
    <w:rsid w:val="3CC15EE5"/>
    <w:rsid w:val="3CD2A22D"/>
    <w:rsid w:val="3CD369CD"/>
    <w:rsid w:val="3D45C7B5"/>
    <w:rsid w:val="3D5B730D"/>
    <w:rsid w:val="3D661DE7"/>
    <w:rsid w:val="3D89E4C9"/>
    <w:rsid w:val="3DA0FA12"/>
    <w:rsid w:val="3DAE3DC3"/>
    <w:rsid w:val="3DCB8C27"/>
    <w:rsid w:val="3DD3F797"/>
    <w:rsid w:val="3DD847EA"/>
    <w:rsid w:val="3DDFE848"/>
    <w:rsid w:val="3DEEE323"/>
    <w:rsid w:val="3DF171DF"/>
    <w:rsid w:val="3E017742"/>
    <w:rsid w:val="3E2D4DAE"/>
    <w:rsid w:val="3E343971"/>
    <w:rsid w:val="3E369BFA"/>
    <w:rsid w:val="3E69647A"/>
    <w:rsid w:val="3E9A777E"/>
    <w:rsid w:val="3EA0E0ED"/>
    <w:rsid w:val="3EC66431"/>
    <w:rsid w:val="3EC855B9"/>
    <w:rsid w:val="3ED99B28"/>
    <w:rsid w:val="3F205DB6"/>
    <w:rsid w:val="3F99195D"/>
    <w:rsid w:val="3FBB3475"/>
    <w:rsid w:val="3FE514C1"/>
    <w:rsid w:val="3FED7EAF"/>
    <w:rsid w:val="3FF547DB"/>
    <w:rsid w:val="3FF910E9"/>
    <w:rsid w:val="402232B2"/>
    <w:rsid w:val="40244803"/>
    <w:rsid w:val="40254422"/>
    <w:rsid w:val="4048BC83"/>
    <w:rsid w:val="40705FCF"/>
    <w:rsid w:val="40A8FA9B"/>
    <w:rsid w:val="40AFE343"/>
    <w:rsid w:val="40B89376"/>
    <w:rsid w:val="40BF7B4F"/>
    <w:rsid w:val="40D72F18"/>
    <w:rsid w:val="40E07CD7"/>
    <w:rsid w:val="40E38590"/>
    <w:rsid w:val="40E5DE85"/>
    <w:rsid w:val="410C111A"/>
    <w:rsid w:val="41501E70"/>
    <w:rsid w:val="416DC501"/>
    <w:rsid w:val="4172F016"/>
    <w:rsid w:val="41731A5F"/>
    <w:rsid w:val="417A0ED5"/>
    <w:rsid w:val="41D1AE3B"/>
    <w:rsid w:val="42051C8C"/>
    <w:rsid w:val="422DCE15"/>
    <w:rsid w:val="4244CAFC"/>
    <w:rsid w:val="424CC54D"/>
    <w:rsid w:val="425DCCCB"/>
    <w:rsid w:val="426B4298"/>
    <w:rsid w:val="4281AEE6"/>
    <w:rsid w:val="42972153"/>
    <w:rsid w:val="42A9E6D5"/>
    <w:rsid w:val="42C07591"/>
    <w:rsid w:val="42D12040"/>
    <w:rsid w:val="42D9097A"/>
    <w:rsid w:val="42DA4D14"/>
    <w:rsid w:val="42ED0592"/>
    <w:rsid w:val="4300A3DA"/>
    <w:rsid w:val="4331A9DA"/>
    <w:rsid w:val="434DE053"/>
    <w:rsid w:val="437A5776"/>
    <w:rsid w:val="438E086D"/>
    <w:rsid w:val="439DEDF8"/>
    <w:rsid w:val="43AD3340"/>
    <w:rsid w:val="43B01D4E"/>
    <w:rsid w:val="43D00D2A"/>
    <w:rsid w:val="43FADF67"/>
    <w:rsid w:val="44274C6E"/>
    <w:rsid w:val="44446C8D"/>
    <w:rsid w:val="44AA28A3"/>
    <w:rsid w:val="44C78D64"/>
    <w:rsid w:val="44C8DECB"/>
    <w:rsid w:val="45470CAA"/>
    <w:rsid w:val="454BEDAF"/>
    <w:rsid w:val="457B1B3F"/>
    <w:rsid w:val="45DF823D"/>
    <w:rsid w:val="4603B9F0"/>
    <w:rsid w:val="4628564D"/>
    <w:rsid w:val="462F81C9"/>
    <w:rsid w:val="463BF19D"/>
    <w:rsid w:val="467AAA69"/>
    <w:rsid w:val="46B1E47E"/>
    <w:rsid w:val="472A31F4"/>
    <w:rsid w:val="47870DFD"/>
    <w:rsid w:val="47A45A0B"/>
    <w:rsid w:val="47DC8DE1"/>
    <w:rsid w:val="48077623"/>
    <w:rsid w:val="483B07A4"/>
    <w:rsid w:val="488A477D"/>
    <w:rsid w:val="48A9CE8C"/>
    <w:rsid w:val="48B62DD9"/>
    <w:rsid w:val="48D95C08"/>
    <w:rsid w:val="490DD228"/>
    <w:rsid w:val="491CA88B"/>
    <w:rsid w:val="49314FEC"/>
    <w:rsid w:val="496E1E85"/>
    <w:rsid w:val="49AF1A56"/>
    <w:rsid w:val="49B555D3"/>
    <w:rsid w:val="49B5C6B3"/>
    <w:rsid w:val="49C660D2"/>
    <w:rsid w:val="49D55F77"/>
    <w:rsid w:val="49E047D6"/>
    <w:rsid w:val="49F94E93"/>
    <w:rsid w:val="4A0D560A"/>
    <w:rsid w:val="4A2BF1AE"/>
    <w:rsid w:val="4A38ED54"/>
    <w:rsid w:val="4A3C233A"/>
    <w:rsid w:val="4A404F46"/>
    <w:rsid w:val="4A5F9B2C"/>
    <w:rsid w:val="4A61E418"/>
    <w:rsid w:val="4A6ED3D6"/>
    <w:rsid w:val="4A71D692"/>
    <w:rsid w:val="4A9362B2"/>
    <w:rsid w:val="4A954382"/>
    <w:rsid w:val="4AB53364"/>
    <w:rsid w:val="4ACB2A36"/>
    <w:rsid w:val="4B060605"/>
    <w:rsid w:val="4B31A54C"/>
    <w:rsid w:val="4B554E48"/>
    <w:rsid w:val="4B55D548"/>
    <w:rsid w:val="4B9EA4A8"/>
    <w:rsid w:val="4BA52031"/>
    <w:rsid w:val="4BD16737"/>
    <w:rsid w:val="4BE321D8"/>
    <w:rsid w:val="4C0FE9E9"/>
    <w:rsid w:val="4C4A1CCF"/>
    <w:rsid w:val="4C55FB66"/>
    <w:rsid w:val="4CAF54E0"/>
    <w:rsid w:val="4CCD75AD"/>
    <w:rsid w:val="4D2B4138"/>
    <w:rsid w:val="4D40F092"/>
    <w:rsid w:val="4D5C26A0"/>
    <w:rsid w:val="4D5D76F3"/>
    <w:rsid w:val="4D5DA7CA"/>
    <w:rsid w:val="4D738A3C"/>
    <w:rsid w:val="4D7E5381"/>
    <w:rsid w:val="4D85C03E"/>
    <w:rsid w:val="4DEDAA88"/>
    <w:rsid w:val="4DF02675"/>
    <w:rsid w:val="4E2643BB"/>
    <w:rsid w:val="4E3E437E"/>
    <w:rsid w:val="4E61C264"/>
    <w:rsid w:val="4E6B2658"/>
    <w:rsid w:val="4E6D4AF0"/>
    <w:rsid w:val="4E764A01"/>
    <w:rsid w:val="4E7EBD11"/>
    <w:rsid w:val="4E87DD34"/>
    <w:rsid w:val="4E92DC6E"/>
    <w:rsid w:val="4E9A1F65"/>
    <w:rsid w:val="4ED7F89B"/>
    <w:rsid w:val="4F38635B"/>
    <w:rsid w:val="4F3DBFD8"/>
    <w:rsid w:val="4F681F74"/>
    <w:rsid w:val="4F96F446"/>
    <w:rsid w:val="4FA18491"/>
    <w:rsid w:val="4FE8BC4C"/>
    <w:rsid w:val="5038BBD3"/>
    <w:rsid w:val="5064CE02"/>
    <w:rsid w:val="506CBE46"/>
    <w:rsid w:val="50787250"/>
    <w:rsid w:val="50B153FC"/>
    <w:rsid w:val="50C3DB69"/>
    <w:rsid w:val="50C91F08"/>
    <w:rsid w:val="50D91D6F"/>
    <w:rsid w:val="515CCDB1"/>
    <w:rsid w:val="515F45ED"/>
    <w:rsid w:val="51699EEC"/>
    <w:rsid w:val="517F895E"/>
    <w:rsid w:val="5191B330"/>
    <w:rsid w:val="519813F6"/>
    <w:rsid w:val="51B15B21"/>
    <w:rsid w:val="51B278B8"/>
    <w:rsid w:val="51D3DB9C"/>
    <w:rsid w:val="51E2E71A"/>
    <w:rsid w:val="5236CA65"/>
    <w:rsid w:val="524F5F9C"/>
    <w:rsid w:val="525E8DE4"/>
    <w:rsid w:val="528237A0"/>
    <w:rsid w:val="52825C19"/>
    <w:rsid w:val="52C781F0"/>
    <w:rsid w:val="52CC964B"/>
    <w:rsid w:val="530510EB"/>
    <w:rsid w:val="535707D7"/>
    <w:rsid w:val="53596127"/>
    <w:rsid w:val="5381CCAB"/>
    <w:rsid w:val="538543A0"/>
    <w:rsid w:val="53DEA8AB"/>
    <w:rsid w:val="53F370BB"/>
    <w:rsid w:val="540C7CC9"/>
    <w:rsid w:val="541DDB5D"/>
    <w:rsid w:val="5433D1C3"/>
    <w:rsid w:val="543B9097"/>
    <w:rsid w:val="5505C1D4"/>
    <w:rsid w:val="551E0FCA"/>
    <w:rsid w:val="553539E8"/>
    <w:rsid w:val="553D97C9"/>
    <w:rsid w:val="555BCAE3"/>
    <w:rsid w:val="555D6881"/>
    <w:rsid w:val="5567BAAC"/>
    <w:rsid w:val="5588D1A6"/>
    <w:rsid w:val="558AAF69"/>
    <w:rsid w:val="55B6E778"/>
    <w:rsid w:val="55C70B60"/>
    <w:rsid w:val="55CC66E5"/>
    <w:rsid w:val="55CD72B8"/>
    <w:rsid w:val="55E325E8"/>
    <w:rsid w:val="5610E27C"/>
    <w:rsid w:val="5628559D"/>
    <w:rsid w:val="56399B0C"/>
    <w:rsid w:val="563A4C8A"/>
    <w:rsid w:val="567457F3"/>
    <w:rsid w:val="56B1F1FE"/>
    <w:rsid w:val="56B62F94"/>
    <w:rsid w:val="56B65B35"/>
    <w:rsid w:val="5705CF60"/>
    <w:rsid w:val="571AA5A3"/>
    <w:rsid w:val="571B2512"/>
    <w:rsid w:val="576588C8"/>
    <w:rsid w:val="576F8701"/>
    <w:rsid w:val="5795B58F"/>
    <w:rsid w:val="579963EE"/>
    <w:rsid w:val="57B019BF"/>
    <w:rsid w:val="57B13210"/>
    <w:rsid w:val="57C575F7"/>
    <w:rsid w:val="57D066B3"/>
    <w:rsid w:val="57D839F4"/>
    <w:rsid w:val="57F1036B"/>
    <w:rsid w:val="57F336A5"/>
    <w:rsid w:val="57FEEEF3"/>
    <w:rsid w:val="58102854"/>
    <w:rsid w:val="581B2835"/>
    <w:rsid w:val="5832AFA0"/>
    <w:rsid w:val="587C4C9E"/>
    <w:rsid w:val="5896863C"/>
    <w:rsid w:val="58A3E000"/>
    <w:rsid w:val="58C5CE98"/>
    <w:rsid w:val="58C8A74B"/>
    <w:rsid w:val="58DBB9F9"/>
    <w:rsid w:val="58F32686"/>
    <w:rsid w:val="5906DAD4"/>
    <w:rsid w:val="591F1154"/>
    <w:rsid w:val="5941F9B3"/>
    <w:rsid w:val="59593E6F"/>
    <w:rsid w:val="596E7017"/>
    <w:rsid w:val="5972E2F1"/>
    <w:rsid w:val="59928AB1"/>
    <w:rsid w:val="59A52E0B"/>
    <w:rsid w:val="59ABC1DD"/>
    <w:rsid w:val="59B301F2"/>
    <w:rsid w:val="59B3D187"/>
    <w:rsid w:val="59DA64BC"/>
    <w:rsid w:val="59E32536"/>
    <w:rsid w:val="59EDF8FF"/>
    <w:rsid w:val="5A0BDE34"/>
    <w:rsid w:val="5A3FB061"/>
    <w:rsid w:val="5A83A2A5"/>
    <w:rsid w:val="5AA5519C"/>
    <w:rsid w:val="5AB91275"/>
    <w:rsid w:val="5ADD6289"/>
    <w:rsid w:val="5AEF17B6"/>
    <w:rsid w:val="5B11BA57"/>
    <w:rsid w:val="5B2940FD"/>
    <w:rsid w:val="5B56CC4F"/>
    <w:rsid w:val="5B6BB082"/>
    <w:rsid w:val="5B70A103"/>
    <w:rsid w:val="5B89C960"/>
    <w:rsid w:val="5BC23251"/>
    <w:rsid w:val="5C27A24B"/>
    <w:rsid w:val="5C31EE03"/>
    <w:rsid w:val="5C342FAE"/>
    <w:rsid w:val="5C3E5135"/>
    <w:rsid w:val="5C3F077B"/>
    <w:rsid w:val="5C448E4C"/>
    <w:rsid w:val="5C56DB7D"/>
    <w:rsid w:val="5C5B32B5"/>
    <w:rsid w:val="5C5F7C76"/>
    <w:rsid w:val="5C610756"/>
    <w:rsid w:val="5C6CD511"/>
    <w:rsid w:val="5C756FFA"/>
    <w:rsid w:val="5C82FCF4"/>
    <w:rsid w:val="5CB20FEF"/>
    <w:rsid w:val="5CBA7ADC"/>
    <w:rsid w:val="5CC0C839"/>
    <w:rsid w:val="5D0C31E0"/>
    <w:rsid w:val="5D1141F8"/>
    <w:rsid w:val="5D1D98CA"/>
    <w:rsid w:val="5D2FF75A"/>
    <w:rsid w:val="5D4BF2CB"/>
    <w:rsid w:val="5D61E03E"/>
    <w:rsid w:val="5D72E8C6"/>
    <w:rsid w:val="5DC69046"/>
    <w:rsid w:val="5E0444B0"/>
    <w:rsid w:val="5E215136"/>
    <w:rsid w:val="5E335656"/>
    <w:rsid w:val="5E4AFE0D"/>
    <w:rsid w:val="5E64511D"/>
    <w:rsid w:val="5E6EDD54"/>
    <w:rsid w:val="5E83C382"/>
    <w:rsid w:val="5E8D515A"/>
    <w:rsid w:val="5EB183CC"/>
    <w:rsid w:val="5EBF8FBF"/>
    <w:rsid w:val="5ECD51DA"/>
    <w:rsid w:val="5ED12B79"/>
    <w:rsid w:val="5EDB07B3"/>
    <w:rsid w:val="5F1E874A"/>
    <w:rsid w:val="5F4DC1C5"/>
    <w:rsid w:val="5F87924D"/>
    <w:rsid w:val="5F99C2B6"/>
    <w:rsid w:val="5FB5D69E"/>
    <w:rsid w:val="5FC11984"/>
    <w:rsid w:val="5FC7CF65"/>
    <w:rsid w:val="6049153B"/>
    <w:rsid w:val="6083E159"/>
    <w:rsid w:val="608522D5"/>
    <w:rsid w:val="60921415"/>
    <w:rsid w:val="6097BE92"/>
    <w:rsid w:val="60982B6E"/>
    <w:rsid w:val="60A7CCFB"/>
    <w:rsid w:val="60A92A74"/>
    <w:rsid w:val="60AC1F2D"/>
    <w:rsid w:val="60BC5DE5"/>
    <w:rsid w:val="60CF9B92"/>
    <w:rsid w:val="612058E8"/>
    <w:rsid w:val="612EB95B"/>
    <w:rsid w:val="615A201C"/>
    <w:rsid w:val="61635A41"/>
    <w:rsid w:val="61AED5A9"/>
    <w:rsid w:val="61B8AFF5"/>
    <w:rsid w:val="61ED80B9"/>
    <w:rsid w:val="61EDD516"/>
    <w:rsid w:val="62026E0B"/>
    <w:rsid w:val="628672FD"/>
    <w:rsid w:val="62D630D6"/>
    <w:rsid w:val="62D89B07"/>
    <w:rsid w:val="62ECE18E"/>
    <w:rsid w:val="630D206D"/>
    <w:rsid w:val="632DED10"/>
    <w:rsid w:val="634ECB48"/>
    <w:rsid w:val="635AF89A"/>
    <w:rsid w:val="637EB037"/>
    <w:rsid w:val="63A64EEA"/>
    <w:rsid w:val="63B67214"/>
    <w:rsid w:val="640284CF"/>
    <w:rsid w:val="64384305"/>
    <w:rsid w:val="644FA408"/>
    <w:rsid w:val="64805083"/>
    <w:rsid w:val="648B07FD"/>
    <w:rsid w:val="64978326"/>
    <w:rsid w:val="64B69FD0"/>
    <w:rsid w:val="64CA9E0B"/>
    <w:rsid w:val="64D4CBEE"/>
    <w:rsid w:val="64D79C03"/>
    <w:rsid w:val="64F698E2"/>
    <w:rsid w:val="651681A4"/>
    <w:rsid w:val="651BB221"/>
    <w:rsid w:val="65202F42"/>
    <w:rsid w:val="65243EB9"/>
    <w:rsid w:val="6536A8C6"/>
    <w:rsid w:val="653FC20C"/>
    <w:rsid w:val="654081F6"/>
    <w:rsid w:val="65A38A9C"/>
    <w:rsid w:val="65A6020D"/>
    <w:rsid w:val="65CB6965"/>
    <w:rsid w:val="65D894E2"/>
    <w:rsid w:val="65DED04B"/>
    <w:rsid w:val="65F458BE"/>
    <w:rsid w:val="6644AAF0"/>
    <w:rsid w:val="6653A15A"/>
    <w:rsid w:val="6657AC5C"/>
    <w:rsid w:val="66822684"/>
    <w:rsid w:val="66A098A1"/>
    <w:rsid w:val="66BBFFA3"/>
    <w:rsid w:val="671D40F8"/>
    <w:rsid w:val="674777A0"/>
    <w:rsid w:val="6761C452"/>
    <w:rsid w:val="677C13F3"/>
    <w:rsid w:val="679F68F7"/>
    <w:rsid w:val="67F37CBD"/>
    <w:rsid w:val="68053630"/>
    <w:rsid w:val="683AF979"/>
    <w:rsid w:val="68434368"/>
    <w:rsid w:val="685CA746"/>
    <w:rsid w:val="68798498"/>
    <w:rsid w:val="688F2FA9"/>
    <w:rsid w:val="68B0BEEF"/>
    <w:rsid w:val="68DC7F16"/>
    <w:rsid w:val="68E1CB8E"/>
    <w:rsid w:val="68E6B89B"/>
    <w:rsid w:val="68FF964E"/>
    <w:rsid w:val="691C0B25"/>
    <w:rsid w:val="693D5837"/>
    <w:rsid w:val="694DC367"/>
    <w:rsid w:val="6984B2BA"/>
    <w:rsid w:val="6992B321"/>
    <w:rsid w:val="69CCC070"/>
    <w:rsid w:val="69F5DE2E"/>
    <w:rsid w:val="6A418289"/>
    <w:rsid w:val="6A50B4BF"/>
    <w:rsid w:val="6A52C75C"/>
    <w:rsid w:val="6A8E732A"/>
    <w:rsid w:val="6A98690A"/>
    <w:rsid w:val="6A9FEF7F"/>
    <w:rsid w:val="6AAF9966"/>
    <w:rsid w:val="6AB5DBD3"/>
    <w:rsid w:val="6ABAD252"/>
    <w:rsid w:val="6AF46EC9"/>
    <w:rsid w:val="6B117D4D"/>
    <w:rsid w:val="6B12F7D2"/>
    <w:rsid w:val="6B1B763F"/>
    <w:rsid w:val="6B25169F"/>
    <w:rsid w:val="6B2B0D1A"/>
    <w:rsid w:val="6B2D484F"/>
    <w:rsid w:val="6B5AFE32"/>
    <w:rsid w:val="6B7AB4D7"/>
    <w:rsid w:val="6B8D80D4"/>
    <w:rsid w:val="6B9740EE"/>
    <w:rsid w:val="6B9C247E"/>
    <w:rsid w:val="6BBEC9FC"/>
    <w:rsid w:val="6BD52013"/>
    <w:rsid w:val="6BDDFBA4"/>
    <w:rsid w:val="6BE42A5D"/>
    <w:rsid w:val="6BE49A33"/>
    <w:rsid w:val="6C193897"/>
    <w:rsid w:val="6C1E595D"/>
    <w:rsid w:val="6C2BCAE0"/>
    <w:rsid w:val="6C32D906"/>
    <w:rsid w:val="6C373710"/>
    <w:rsid w:val="6C6C7CAD"/>
    <w:rsid w:val="6C744D31"/>
    <w:rsid w:val="6C860912"/>
    <w:rsid w:val="6D07DF87"/>
    <w:rsid w:val="6D13AA74"/>
    <w:rsid w:val="6D1E0A99"/>
    <w:rsid w:val="6D2060E4"/>
    <w:rsid w:val="6D4F1B6A"/>
    <w:rsid w:val="6D5A77C6"/>
    <w:rsid w:val="6D61017A"/>
    <w:rsid w:val="6D82FE31"/>
    <w:rsid w:val="6D9598D8"/>
    <w:rsid w:val="6DA72CEA"/>
    <w:rsid w:val="6DAEE8E3"/>
    <w:rsid w:val="6DCD13AA"/>
    <w:rsid w:val="6DD99EF3"/>
    <w:rsid w:val="6E1E2FCE"/>
    <w:rsid w:val="6E2DD87B"/>
    <w:rsid w:val="6E334DA5"/>
    <w:rsid w:val="6E3DB320"/>
    <w:rsid w:val="6E4039AC"/>
    <w:rsid w:val="6E543469"/>
    <w:rsid w:val="6E569EE3"/>
    <w:rsid w:val="6E6C6431"/>
    <w:rsid w:val="6EBC54B0"/>
    <w:rsid w:val="6EC6C052"/>
    <w:rsid w:val="6ECA029F"/>
    <w:rsid w:val="6F2F3BF9"/>
    <w:rsid w:val="6F47ACCC"/>
    <w:rsid w:val="6F5897E6"/>
    <w:rsid w:val="6F6211A1"/>
    <w:rsid w:val="6F83D1D5"/>
    <w:rsid w:val="6FAA4961"/>
    <w:rsid w:val="6FBD156C"/>
    <w:rsid w:val="6FC8B41A"/>
    <w:rsid w:val="6FD01701"/>
    <w:rsid w:val="703B1403"/>
    <w:rsid w:val="704B801C"/>
    <w:rsid w:val="7059CBCC"/>
    <w:rsid w:val="70705467"/>
    <w:rsid w:val="70B7D14A"/>
    <w:rsid w:val="70BA9EF3"/>
    <w:rsid w:val="70E7B1D6"/>
    <w:rsid w:val="7115F669"/>
    <w:rsid w:val="7119A3C6"/>
    <w:rsid w:val="712425A3"/>
    <w:rsid w:val="7141328F"/>
    <w:rsid w:val="717513F9"/>
    <w:rsid w:val="7176EAEE"/>
    <w:rsid w:val="71A407EB"/>
    <w:rsid w:val="71CF32AF"/>
    <w:rsid w:val="7205497B"/>
    <w:rsid w:val="72085EC7"/>
    <w:rsid w:val="72553C47"/>
    <w:rsid w:val="7264CC93"/>
    <w:rsid w:val="72697F1B"/>
    <w:rsid w:val="727FC177"/>
    <w:rsid w:val="72A8A761"/>
    <w:rsid w:val="72D23E91"/>
    <w:rsid w:val="73291C64"/>
    <w:rsid w:val="73314393"/>
    <w:rsid w:val="73531187"/>
    <w:rsid w:val="7361F914"/>
    <w:rsid w:val="738BD56E"/>
    <w:rsid w:val="73B692BC"/>
    <w:rsid w:val="73BD36B1"/>
    <w:rsid w:val="73D9E013"/>
    <w:rsid w:val="73FC2F50"/>
    <w:rsid w:val="740F2A94"/>
    <w:rsid w:val="744F239C"/>
    <w:rsid w:val="746F49FB"/>
    <w:rsid w:val="7484C632"/>
    <w:rsid w:val="74AEE117"/>
    <w:rsid w:val="74D178A2"/>
    <w:rsid w:val="74ECED25"/>
    <w:rsid w:val="74EFE3E1"/>
    <w:rsid w:val="752A110E"/>
    <w:rsid w:val="7542B3BE"/>
    <w:rsid w:val="756644B8"/>
    <w:rsid w:val="757A92B4"/>
    <w:rsid w:val="75AC1346"/>
    <w:rsid w:val="75BBB7FB"/>
    <w:rsid w:val="75C4C4D2"/>
    <w:rsid w:val="75CA12BF"/>
    <w:rsid w:val="75EE7978"/>
    <w:rsid w:val="75EF7133"/>
    <w:rsid w:val="75F0DE0E"/>
    <w:rsid w:val="75F3866A"/>
    <w:rsid w:val="76030F06"/>
    <w:rsid w:val="761251D8"/>
    <w:rsid w:val="763B80B0"/>
    <w:rsid w:val="764B54B0"/>
    <w:rsid w:val="7654A435"/>
    <w:rsid w:val="76691D4D"/>
    <w:rsid w:val="7683E90D"/>
    <w:rsid w:val="7683FC66"/>
    <w:rsid w:val="7693690F"/>
    <w:rsid w:val="76D7F7F4"/>
    <w:rsid w:val="7702A3F9"/>
    <w:rsid w:val="770BFD9B"/>
    <w:rsid w:val="77150329"/>
    <w:rsid w:val="775BBF76"/>
    <w:rsid w:val="776A6ABD"/>
    <w:rsid w:val="77A2F116"/>
    <w:rsid w:val="77A4120A"/>
    <w:rsid w:val="77AC5186"/>
    <w:rsid w:val="77C051AD"/>
    <w:rsid w:val="77CCECB3"/>
    <w:rsid w:val="77D2A33C"/>
    <w:rsid w:val="77DC161F"/>
    <w:rsid w:val="77F8BFB1"/>
    <w:rsid w:val="7864C970"/>
    <w:rsid w:val="78749C77"/>
    <w:rsid w:val="7876A925"/>
    <w:rsid w:val="787EE876"/>
    <w:rsid w:val="788688DD"/>
    <w:rsid w:val="788F4A69"/>
    <w:rsid w:val="78CBDD2A"/>
    <w:rsid w:val="78F23E39"/>
    <w:rsid w:val="790D35FB"/>
    <w:rsid w:val="79395ADA"/>
    <w:rsid w:val="793FE26B"/>
    <w:rsid w:val="7961501A"/>
    <w:rsid w:val="7991176D"/>
    <w:rsid w:val="79C35EC0"/>
    <w:rsid w:val="79C60F02"/>
    <w:rsid w:val="79E46529"/>
    <w:rsid w:val="79F83A9D"/>
    <w:rsid w:val="79F8AC1D"/>
    <w:rsid w:val="7A0AE34F"/>
    <w:rsid w:val="7A0F81E7"/>
    <w:rsid w:val="7A2B1ACA"/>
    <w:rsid w:val="7A75C0F8"/>
    <w:rsid w:val="7A85CC34"/>
    <w:rsid w:val="7B0CCDC5"/>
    <w:rsid w:val="7B25DD50"/>
    <w:rsid w:val="7B2D43F2"/>
    <w:rsid w:val="7B3D07B8"/>
    <w:rsid w:val="7B412D0D"/>
    <w:rsid w:val="7B47240E"/>
    <w:rsid w:val="7B58AE6C"/>
    <w:rsid w:val="7B624505"/>
    <w:rsid w:val="7B72A661"/>
    <w:rsid w:val="7BE4FBD9"/>
    <w:rsid w:val="7BE931B8"/>
    <w:rsid w:val="7C2F3172"/>
    <w:rsid w:val="7C47D776"/>
    <w:rsid w:val="7C52131F"/>
    <w:rsid w:val="7C5BAC2F"/>
    <w:rsid w:val="7C711DB2"/>
    <w:rsid w:val="7CAE045F"/>
    <w:rsid w:val="7CC11D96"/>
    <w:rsid w:val="7CC1366F"/>
    <w:rsid w:val="7CD47389"/>
    <w:rsid w:val="7CE549B9"/>
    <w:rsid w:val="7D000944"/>
    <w:rsid w:val="7D1CD7A5"/>
    <w:rsid w:val="7D2EDBCA"/>
    <w:rsid w:val="7D61862C"/>
    <w:rsid w:val="7D80CC3A"/>
    <w:rsid w:val="7D8679EB"/>
    <w:rsid w:val="7DB7252B"/>
    <w:rsid w:val="7DCE7061"/>
    <w:rsid w:val="7E0C73E7"/>
    <w:rsid w:val="7E28CCED"/>
    <w:rsid w:val="7E2C972E"/>
    <w:rsid w:val="7E646347"/>
    <w:rsid w:val="7E69E1AB"/>
    <w:rsid w:val="7E6AC62D"/>
    <w:rsid w:val="7E71D591"/>
    <w:rsid w:val="7E811A1A"/>
    <w:rsid w:val="7EE76E6D"/>
    <w:rsid w:val="7F3C6D53"/>
    <w:rsid w:val="7F3E724D"/>
    <w:rsid w:val="7F5B798F"/>
    <w:rsid w:val="7F8CF3B4"/>
    <w:rsid w:val="7FB91453"/>
    <w:rsid w:val="7FC26460"/>
    <w:rsid w:val="7FE13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CB6BB"/>
  <w15:chartTrackingRefBased/>
  <w15:docId w15:val="{16D25AC8-7C66-2343-8309-F2A99DAF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7AC4"/>
    <w:pPr>
      <w:outlineLvl w:val="0"/>
    </w:pPr>
    <w:rPr>
      <w:b/>
      <w:bCs/>
      <w:sz w:val="32"/>
      <w:szCs w:val="32"/>
    </w:rPr>
  </w:style>
  <w:style w:type="paragraph" w:styleId="Heading2">
    <w:name w:val="heading 2"/>
    <w:basedOn w:val="Normal"/>
    <w:next w:val="Normal"/>
    <w:link w:val="Heading2Char"/>
    <w:uiPriority w:val="9"/>
    <w:unhideWhenUsed/>
    <w:qFormat/>
    <w:rsid w:val="00BA04ED"/>
    <w:pPr>
      <w:outlineLvl w:val="1"/>
    </w:pPr>
    <w:rPr>
      <w:b/>
      <w:bCs/>
      <w:sz w:val="28"/>
      <w:szCs w:val="28"/>
    </w:rPr>
  </w:style>
  <w:style w:type="paragraph" w:styleId="Heading3">
    <w:name w:val="heading 3"/>
    <w:basedOn w:val="Normal"/>
    <w:next w:val="Normal"/>
    <w:link w:val="Heading3Char"/>
    <w:uiPriority w:val="9"/>
    <w:unhideWhenUsed/>
    <w:qFormat/>
    <w:rsid w:val="00A8176B"/>
    <w:pPr>
      <w:outlineLvl w:val="2"/>
    </w:pPr>
    <w:rPr>
      <w:b/>
      <w:bCs/>
    </w:rPr>
  </w:style>
  <w:style w:type="paragraph" w:styleId="Heading4">
    <w:name w:val="heading 4"/>
    <w:basedOn w:val="Normal"/>
    <w:next w:val="Normal"/>
    <w:link w:val="Heading4Char"/>
    <w:uiPriority w:val="9"/>
    <w:unhideWhenUsed/>
    <w:qFormat/>
    <w:rsid w:val="00E44F92"/>
    <w:pPr>
      <w:textAlignment w:val="baseline"/>
      <w:outlineLvl w:val="3"/>
    </w:pPr>
    <w:rPr>
      <w:b/>
      <w:bCs/>
    </w:rPr>
  </w:style>
  <w:style w:type="paragraph" w:styleId="Heading5">
    <w:name w:val="heading 5"/>
    <w:basedOn w:val="Heading4"/>
    <w:next w:val="Normal"/>
    <w:link w:val="Heading5Char"/>
    <w:uiPriority w:val="9"/>
    <w:unhideWhenUsed/>
    <w:qFormat/>
    <w:rsid w:val="0064315A"/>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AC4"/>
    <w:rPr>
      <w:rFonts w:ascii="Times New Roman" w:eastAsia="Times New Roman" w:hAnsi="Times New Roman" w:cs="Times New Roman"/>
      <w:b/>
      <w:bCs/>
      <w:sz w:val="32"/>
      <w:szCs w:val="32"/>
    </w:rPr>
  </w:style>
  <w:style w:type="paragraph" w:styleId="ListParagraph">
    <w:name w:val="List Paragraph"/>
    <w:basedOn w:val="Normal"/>
    <w:uiPriority w:val="34"/>
    <w:qFormat/>
    <w:rsid w:val="00167D5D"/>
    <w:pPr>
      <w:ind w:left="720"/>
      <w:contextualSpacing/>
    </w:pPr>
  </w:style>
  <w:style w:type="table" w:styleId="TableGrid">
    <w:name w:val="Table Grid"/>
    <w:basedOn w:val="TableNormal"/>
    <w:uiPriority w:val="39"/>
    <w:rsid w:val="00167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04ED"/>
    <w:rPr>
      <w:rFonts w:ascii="Times New Roman" w:eastAsia="Times New Roman" w:hAnsi="Times New Roman" w:cs="Times New Roman"/>
      <w:b/>
      <w:bCs/>
      <w:sz w:val="28"/>
      <w:szCs w:val="28"/>
    </w:rPr>
  </w:style>
  <w:style w:type="numbering" w:customStyle="1" w:styleId="AlvinHeadings">
    <w:name w:val="Alvin Headings"/>
    <w:uiPriority w:val="99"/>
    <w:rsid w:val="001026F3"/>
    <w:pPr>
      <w:numPr>
        <w:numId w:val="3"/>
      </w:numPr>
    </w:pPr>
  </w:style>
  <w:style w:type="paragraph" w:customStyle="1" w:styleId="paragraph">
    <w:name w:val="paragraph"/>
    <w:basedOn w:val="Normal"/>
    <w:rsid w:val="00825D70"/>
    <w:pPr>
      <w:spacing w:before="100" w:beforeAutospacing="1" w:after="100" w:afterAutospacing="1"/>
    </w:pPr>
  </w:style>
  <w:style w:type="character" w:customStyle="1" w:styleId="normaltextrun">
    <w:name w:val="normaltextrun"/>
    <w:basedOn w:val="DefaultParagraphFont"/>
    <w:rsid w:val="00825D70"/>
  </w:style>
  <w:style w:type="character" w:customStyle="1" w:styleId="eop">
    <w:name w:val="eop"/>
    <w:basedOn w:val="DefaultParagraphFont"/>
    <w:rsid w:val="00825D70"/>
  </w:style>
  <w:style w:type="character" w:customStyle="1" w:styleId="contextualspellingandgrammarerror">
    <w:name w:val="contextualspellingandgrammarerror"/>
    <w:basedOn w:val="DefaultParagraphFont"/>
    <w:rsid w:val="00825D70"/>
  </w:style>
  <w:style w:type="character" w:customStyle="1" w:styleId="spellingerror">
    <w:name w:val="spellingerror"/>
    <w:basedOn w:val="DefaultParagraphFont"/>
    <w:rsid w:val="00825D70"/>
  </w:style>
  <w:style w:type="character" w:styleId="CommentReference">
    <w:name w:val="annotation reference"/>
    <w:basedOn w:val="DefaultParagraphFont"/>
    <w:uiPriority w:val="99"/>
    <w:semiHidden/>
    <w:unhideWhenUsed/>
    <w:rsid w:val="003741C3"/>
    <w:rPr>
      <w:sz w:val="16"/>
      <w:szCs w:val="16"/>
    </w:rPr>
  </w:style>
  <w:style w:type="paragraph" w:styleId="CommentText">
    <w:name w:val="annotation text"/>
    <w:basedOn w:val="Normal"/>
    <w:link w:val="CommentTextChar"/>
    <w:uiPriority w:val="99"/>
    <w:semiHidden/>
    <w:unhideWhenUsed/>
    <w:rsid w:val="003741C3"/>
    <w:rPr>
      <w:sz w:val="20"/>
      <w:szCs w:val="20"/>
    </w:rPr>
  </w:style>
  <w:style w:type="character" w:customStyle="1" w:styleId="CommentTextChar">
    <w:name w:val="Comment Text Char"/>
    <w:basedOn w:val="DefaultParagraphFont"/>
    <w:link w:val="CommentText"/>
    <w:uiPriority w:val="99"/>
    <w:semiHidden/>
    <w:rsid w:val="003741C3"/>
    <w:rPr>
      <w:sz w:val="20"/>
      <w:szCs w:val="20"/>
    </w:rPr>
  </w:style>
  <w:style w:type="paragraph" w:styleId="CommentSubject">
    <w:name w:val="annotation subject"/>
    <w:basedOn w:val="CommentText"/>
    <w:next w:val="CommentText"/>
    <w:link w:val="CommentSubjectChar"/>
    <w:uiPriority w:val="99"/>
    <w:semiHidden/>
    <w:unhideWhenUsed/>
    <w:rsid w:val="003741C3"/>
    <w:rPr>
      <w:b/>
      <w:bCs/>
    </w:rPr>
  </w:style>
  <w:style w:type="character" w:customStyle="1" w:styleId="CommentSubjectChar">
    <w:name w:val="Comment Subject Char"/>
    <w:basedOn w:val="CommentTextChar"/>
    <w:link w:val="CommentSubject"/>
    <w:uiPriority w:val="99"/>
    <w:semiHidden/>
    <w:rsid w:val="003741C3"/>
    <w:rPr>
      <w:b/>
      <w:bCs/>
      <w:sz w:val="20"/>
      <w:szCs w:val="20"/>
    </w:rPr>
  </w:style>
  <w:style w:type="character" w:styleId="Hyperlink">
    <w:name w:val="Hyperlink"/>
    <w:basedOn w:val="DefaultParagraphFont"/>
    <w:uiPriority w:val="99"/>
    <w:unhideWhenUsed/>
    <w:rsid w:val="007B1D15"/>
    <w:rPr>
      <w:color w:val="0563C1" w:themeColor="hyperlink"/>
      <w:u w:val="single"/>
    </w:rPr>
  </w:style>
  <w:style w:type="character" w:customStyle="1" w:styleId="advancedproofingissue">
    <w:name w:val="advancedproofingissue"/>
    <w:basedOn w:val="DefaultParagraphFont"/>
    <w:rsid w:val="00217F77"/>
  </w:style>
  <w:style w:type="character" w:styleId="UnresolvedMention">
    <w:name w:val="Unresolved Mention"/>
    <w:basedOn w:val="DefaultParagraphFont"/>
    <w:uiPriority w:val="99"/>
    <w:semiHidden/>
    <w:unhideWhenUsed/>
    <w:rsid w:val="002D67B5"/>
    <w:rPr>
      <w:color w:val="605E5C"/>
      <w:shd w:val="clear" w:color="auto" w:fill="E1DFDD"/>
    </w:rPr>
  </w:style>
  <w:style w:type="paragraph" w:styleId="Header">
    <w:name w:val="header"/>
    <w:basedOn w:val="Normal"/>
    <w:link w:val="HeaderChar"/>
    <w:uiPriority w:val="99"/>
    <w:unhideWhenUsed/>
    <w:rsid w:val="002C2EC5"/>
    <w:pPr>
      <w:tabs>
        <w:tab w:val="center" w:pos="4680"/>
        <w:tab w:val="right" w:pos="9360"/>
      </w:tabs>
    </w:pPr>
  </w:style>
  <w:style w:type="character" w:customStyle="1" w:styleId="HeaderChar">
    <w:name w:val="Header Char"/>
    <w:basedOn w:val="DefaultParagraphFont"/>
    <w:link w:val="Header"/>
    <w:uiPriority w:val="99"/>
    <w:rsid w:val="002C2EC5"/>
  </w:style>
  <w:style w:type="paragraph" w:styleId="Footer">
    <w:name w:val="footer"/>
    <w:basedOn w:val="Normal"/>
    <w:link w:val="FooterChar"/>
    <w:uiPriority w:val="99"/>
    <w:unhideWhenUsed/>
    <w:rsid w:val="002C2EC5"/>
    <w:pPr>
      <w:tabs>
        <w:tab w:val="center" w:pos="4680"/>
        <w:tab w:val="right" w:pos="9360"/>
      </w:tabs>
    </w:pPr>
  </w:style>
  <w:style w:type="character" w:customStyle="1" w:styleId="FooterChar">
    <w:name w:val="Footer Char"/>
    <w:basedOn w:val="DefaultParagraphFont"/>
    <w:link w:val="Footer"/>
    <w:uiPriority w:val="99"/>
    <w:rsid w:val="002C2EC5"/>
  </w:style>
  <w:style w:type="character" w:customStyle="1" w:styleId="Heading3Char">
    <w:name w:val="Heading 3 Char"/>
    <w:basedOn w:val="DefaultParagraphFont"/>
    <w:link w:val="Heading3"/>
    <w:uiPriority w:val="9"/>
    <w:rsid w:val="00A8176B"/>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4F18C0"/>
  </w:style>
  <w:style w:type="character" w:customStyle="1" w:styleId="TitleChar">
    <w:name w:val="Title Char"/>
    <w:basedOn w:val="DefaultParagraphFont"/>
    <w:link w:val="Title"/>
    <w:uiPriority w:val="10"/>
    <w:rsid w:val="004F18C0"/>
  </w:style>
  <w:style w:type="paragraph" w:styleId="Subtitle">
    <w:name w:val="Subtitle"/>
    <w:basedOn w:val="Normal"/>
    <w:next w:val="Normal"/>
    <w:link w:val="SubtitleChar"/>
    <w:uiPriority w:val="11"/>
    <w:qFormat/>
    <w:rsid w:val="004F18C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18C0"/>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A6965"/>
    <w:rPr>
      <w:color w:val="954F72" w:themeColor="followedHyperlink"/>
      <w:u w:val="single"/>
    </w:rPr>
  </w:style>
  <w:style w:type="character" w:customStyle="1" w:styleId="superscript">
    <w:name w:val="superscript"/>
    <w:basedOn w:val="DefaultParagraphFont"/>
    <w:rsid w:val="00D16026"/>
  </w:style>
  <w:style w:type="character" w:styleId="PageNumber">
    <w:name w:val="page number"/>
    <w:basedOn w:val="DefaultParagraphFont"/>
    <w:uiPriority w:val="99"/>
    <w:semiHidden/>
    <w:unhideWhenUsed/>
    <w:rsid w:val="00302249"/>
  </w:style>
  <w:style w:type="character" w:customStyle="1" w:styleId="Heading4Char">
    <w:name w:val="Heading 4 Char"/>
    <w:basedOn w:val="DefaultParagraphFont"/>
    <w:link w:val="Heading4"/>
    <w:uiPriority w:val="9"/>
    <w:rsid w:val="00E44F9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4315A"/>
    <w:rPr>
      <w:rFonts w:ascii="Times New Roman" w:eastAsia="Times New Roman" w:hAnsi="Times New Roman" w:cs="Times New Roman"/>
      <w:b/>
      <w:bCs/>
      <w:sz w:val="24"/>
      <w:szCs w:val="24"/>
    </w:rPr>
  </w:style>
  <w:style w:type="paragraph" w:customStyle="1" w:styleId="FPDFrontMatter">
    <w:name w:val="FPD Front Matter"/>
    <w:basedOn w:val="Normal"/>
    <w:link w:val="FPDFrontMatterChar"/>
    <w:qFormat/>
    <w:rsid w:val="00D25ADF"/>
    <w:pPr>
      <w:spacing w:after="240"/>
      <w:jc w:val="center"/>
    </w:pPr>
    <w:rPr>
      <w:b/>
      <w:sz w:val="32"/>
    </w:rPr>
  </w:style>
  <w:style w:type="character" w:customStyle="1" w:styleId="FPDFrontMatterChar">
    <w:name w:val="FPD Front Matter Char"/>
    <w:basedOn w:val="DefaultParagraphFont"/>
    <w:link w:val="FPDFrontMatter"/>
    <w:rsid w:val="00D25ADF"/>
    <w:rPr>
      <w:rFonts w:ascii="Times New Roman" w:eastAsia="Times New Roman" w:hAnsi="Times New Roman" w:cs="Times New Roman"/>
      <w:b/>
      <w:sz w:val="32"/>
      <w:szCs w:val="24"/>
    </w:rPr>
  </w:style>
  <w:style w:type="paragraph" w:styleId="TOC1">
    <w:name w:val="toc 1"/>
    <w:basedOn w:val="Normal"/>
    <w:next w:val="Normal"/>
    <w:autoRedefine/>
    <w:uiPriority w:val="39"/>
    <w:unhideWhenUsed/>
    <w:rsid w:val="007674E0"/>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EA7775"/>
    <w:pPr>
      <w:tabs>
        <w:tab w:val="right" w:leader="dot" w:pos="9350"/>
      </w:tabs>
      <w:spacing w:before="120"/>
      <w:ind w:left="240"/>
    </w:pPr>
    <w:rPr>
      <w:noProof/>
    </w:rPr>
  </w:style>
  <w:style w:type="paragraph" w:styleId="TOC3">
    <w:name w:val="toc 3"/>
    <w:basedOn w:val="Normal"/>
    <w:next w:val="Normal"/>
    <w:autoRedefine/>
    <w:uiPriority w:val="39"/>
    <w:unhideWhenUsed/>
    <w:rsid w:val="007674E0"/>
    <w:pPr>
      <w:ind w:left="480"/>
    </w:pPr>
    <w:rPr>
      <w:rFonts w:asciiTheme="minorHAnsi" w:hAnsiTheme="minorHAnsi" w:cstheme="minorHAnsi"/>
      <w:sz w:val="20"/>
      <w:szCs w:val="20"/>
    </w:rPr>
  </w:style>
  <w:style w:type="paragraph" w:customStyle="1" w:styleId="NormalText">
    <w:name w:val="Normal Text"/>
    <w:basedOn w:val="Normal"/>
    <w:uiPriority w:val="1"/>
    <w:qFormat/>
    <w:rsid w:val="3733B3F6"/>
    <w:pPr>
      <w:spacing w:after="120"/>
    </w:pPr>
  </w:style>
  <w:style w:type="character" w:customStyle="1" w:styleId="apple-converted-space">
    <w:name w:val="apple-converted-space"/>
    <w:basedOn w:val="DefaultParagraphFont"/>
    <w:rsid w:val="00487F4E"/>
  </w:style>
  <w:style w:type="paragraph" w:styleId="Revision">
    <w:name w:val="Revision"/>
    <w:hidden/>
    <w:uiPriority w:val="99"/>
    <w:semiHidden/>
    <w:rsid w:val="00BE693F"/>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742D1"/>
    <w:rPr>
      <w:color w:val="2B579A"/>
      <w:shd w:val="clear" w:color="auto" w:fill="E6E6E6"/>
    </w:rPr>
  </w:style>
  <w:style w:type="paragraph" w:styleId="TOC4">
    <w:name w:val="toc 4"/>
    <w:basedOn w:val="Normal"/>
    <w:next w:val="Normal"/>
    <w:autoRedefine/>
    <w:uiPriority w:val="39"/>
    <w:unhideWhenUsed/>
    <w:rsid w:val="00624B41"/>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24B41"/>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624B41"/>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24B41"/>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24B41"/>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624B41"/>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9551">
      <w:bodyDiv w:val="1"/>
      <w:marLeft w:val="0"/>
      <w:marRight w:val="0"/>
      <w:marTop w:val="0"/>
      <w:marBottom w:val="0"/>
      <w:divBdr>
        <w:top w:val="none" w:sz="0" w:space="0" w:color="auto"/>
        <w:left w:val="none" w:sz="0" w:space="0" w:color="auto"/>
        <w:bottom w:val="none" w:sz="0" w:space="0" w:color="auto"/>
        <w:right w:val="none" w:sz="0" w:space="0" w:color="auto"/>
      </w:divBdr>
      <w:divsChild>
        <w:div w:id="206645267">
          <w:marLeft w:val="0"/>
          <w:marRight w:val="0"/>
          <w:marTop w:val="0"/>
          <w:marBottom w:val="0"/>
          <w:divBdr>
            <w:top w:val="none" w:sz="0" w:space="0" w:color="auto"/>
            <w:left w:val="none" w:sz="0" w:space="0" w:color="auto"/>
            <w:bottom w:val="none" w:sz="0" w:space="0" w:color="auto"/>
            <w:right w:val="none" w:sz="0" w:space="0" w:color="auto"/>
          </w:divBdr>
        </w:div>
        <w:div w:id="1934580836">
          <w:marLeft w:val="0"/>
          <w:marRight w:val="0"/>
          <w:marTop w:val="0"/>
          <w:marBottom w:val="0"/>
          <w:divBdr>
            <w:top w:val="none" w:sz="0" w:space="0" w:color="auto"/>
            <w:left w:val="none" w:sz="0" w:space="0" w:color="auto"/>
            <w:bottom w:val="none" w:sz="0" w:space="0" w:color="auto"/>
            <w:right w:val="none" w:sz="0" w:space="0" w:color="auto"/>
          </w:divBdr>
        </w:div>
      </w:divsChild>
    </w:div>
    <w:div w:id="259217722">
      <w:bodyDiv w:val="1"/>
      <w:marLeft w:val="0"/>
      <w:marRight w:val="0"/>
      <w:marTop w:val="0"/>
      <w:marBottom w:val="0"/>
      <w:divBdr>
        <w:top w:val="none" w:sz="0" w:space="0" w:color="auto"/>
        <w:left w:val="none" w:sz="0" w:space="0" w:color="auto"/>
        <w:bottom w:val="none" w:sz="0" w:space="0" w:color="auto"/>
        <w:right w:val="none" w:sz="0" w:space="0" w:color="auto"/>
      </w:divBdr>
      <w:divsChild>
        <w:div w:id="1102841899">
          <w:marLeft w:val="0"/>
          <w:marRight w:val="0"/>
          <w:marTop w:val="0"/>
          <w:marBottom w:val="0"/>
          <w:divBdr>
            <w:top w:val="none" w:sz="0" w:space="0" w:color="auto"/>
            <w:left w:val="none" w:sz="0" w:space="0" w:color="auto"/>
            <w:bottom w:val="none" w:sz="0" w:space="0" w:color="auto"/>
            <w:right w:val="none" w:sz="0" w:space="0" w:color="auto"/>
          </w:divBdr>
        </w:div>
        <w:div w:id="1360086922">
          <w:marLeft w:val="0"/>
          <w:marRight w:val="0"/>
          <w:marTop w:val="0"/>
          <w:marBottom w:val="0"/>
          <w:divBdr>
            <w:top w:val="none" w:sz="0" w:space="0" w:color="auto"/>
            <w:left w:val="none" w:sz="0" w:space="0" w:color="auto"/>
            <w:bottom w:val="none" w:sz="0" w:space="0" w:color="auto"/>
            <w:right w:val="none" w:sz="0" w:space="0" w:color="auto"/>
          </w:divBdr>
        </w:div>
      </w:divsChild>
    </w:div>
    <w:div w:id="610472679">
      <w:bodyDiv w:val="1"/>
      <w:marLeft w:val="0"/>
      <w:marRight w:val="0"/>
      <w:marTop w:val="0"/>
      <w:marBottom w:val="0"/>
      <w:divBdr>
        <w:top w:val="none" w:sz="0" w:space="0" w:color="auto"/>
        <w:left w:val="none" w:sz="0" w:space="0" w:color="auto"/>
        <w:bottom w:val="none" w:sz="0" w:space="0" w:color="auto"/>
        <w:right w:val="none" w:sz="0" w:space="0" w:color="auto"/>
      </w:divBdr>
      <w:divsChild>
        <w:div w:id="319848282">
          <w:marLeft w:val="0"/>
          <w:marRight w:val="0"/>
          <w:marTop w:val="0"/>
          <w:marBottom w:val="0"/>
          <w:divBdr>
            <w:top w:val="none" w:sz="0" w:space="0" w:color="auto"/>
            <w:left w:val="none" w:sz="0" w:space="0" w:color="auto"/>
            <w:bottom w:val="none" w:sz="0" w:space="0" w:color="auto"/>
            <w:right w:val="none" w:sz="0" w:space="0" w:color="auto"/>
          </w:divBdr>
          <w:divsChild>
            <w:div w:id="120615864">
              <w:marLeft w:val="0"/>
              <w:marRight w:val="0"/>
              <w:marTop w:val="0"/>
              <w:marBottom w:val="0"/>
              <w:divBdr>
                <w:top w:val="none" w:sz="0" w:space="0" w:color="auto"/>
                <w:left w:val="none" w:sz="0" w:space="0" w:color="auto"/>
                <w:bottom w:val="none" w:sz="0" w:space="0" w:color="auto"/>
                <w:right w:val="none" w:sz="0" w:space="0" w:color="auto"/>
              </w:divBdr>
            </w:div>
          </w:divsChild>
        </w:div>
        <w:div w:id="942490617">
          <w:marLeft w:val="0"/>
          <w:marRight w:val="0"/>
          <w:marTop w:val="0"/>
          <w:marBottom w:val="0"/>
          <w:divBdr>
            <w:top w:val="none" w:sz="0" w:space="0" w:color="auto"/>
            <w:left w:val="none" w:sz="0" w:space="0" w:color="auto"/>
            <w:bottom w:val="none" w:sz="0" w:space="0" w:color="auto"/>
            <w:right w:val="none" w:sz="0" w:space="0" w:color="auto"/>
          </w:divBdr>
          <w:divsChild>
            <w:div w:id="286815307">
              <w:marLeft w:val="0"/>
              <w:marRight w:val="0"/>
              <w:marTop w:val="0"/>
              <w:marBottom w:val="0"/>
              <w:divBdr>
                <w:top w:val="none" w:sz="0" w:space="0" w:color="auto"/>
                <w:left w:val="none" w:sz="0" w:space="0" w:color="auto"/>
                <w:bottom w:val="none" w:sz="0" w:space="0" w:color="auto"/>
                <w:right w:val="none" w:sz="0" w:space="0" w:color="auto"/>
              </w:divBdr>
            </w:div>
            <w:div w:id="2046515961">
              <w:marLeft w:val="0"/>
              <w:marRight w:val="0"/>
              <w:marTop w:val="0"/>
              <w:marBottom w:val="0"/>
              <w:divBdr>
                <w:top w:val="none" w:sz="0" w:space="0" w:color="auto"/>
                <w:left w:val="none" w:sz="0" w:space="0" w:color="auto"/>
                <w:bottom w:val="none" w:sz="0" w:space="0" w:color="auto"/>
                <w:right w:val="none" w:sz="0" w:space="0" w:color="auto"/>
              </w:divBdr>
            </w:div>
          </w:divsChild>
        </w:div>
        <w:div w:id="1386299744">
          <w:marLeft w:val="0"/>
          <w:marRight w:val="0"/>
          <w:marTop w:val="0"/>
          <w:marBottom w:val="0"/>
          <w:divBdr>
            <w:top w:val="none" w:sz="0" w:space="0" w:color="auto"/>
            <w:left w:val="none" w:sz="0" w:space="0" w:color="auto"/>
            <w:bottom w:val="none" w:sz="0" w:space="0" w:color="auto"/>
            <w:right w:val="none" w:sz="0" w:space="0" w:color="auto"/>
          </w:divBdr>
          <w:divsChild>
            <w:div w:id="15933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534">
      <w:bodyDiv w:val="1"/>
      <w:marLeft w:val="0"/>
      <w:marRight w:val="0"/>
      <w:marTop w:val="0"/>
      <w:marBottom w:val="0"/>
      <w:divBdr>
        <w:top w:val="none" w:sz="0" w:space="0" w:color="auto"/>
        <w:left w:val="none" w:sz="0" w:space="0" w:color="auto"/>
        <w:bottom w:val="none" w:sz="0" w:space="0" w:color="auto"/>
        <w:right w:val="none" w:sz="0" w:space="0" w:color="auto"/>
      </w:divBdr>
      <w:divsChild>
        <w:div w:id="1117337574">
          <w:marLeft w:val="0"/>
          <w:marRight w:val="0"/>
          <w:marTop w:val="0"/>
          <w:marBottom w:val="0"/>
          <w:divBdr>
            <w:top w:val="none" w:sz="0" w:space="0" w:color="auto"/>
            <w:left w:val="none" w:sz="0" w:space="0" w:color="auto"/>
            <w:bottom w:val="none" w:sz="0" w:space="0" w:color="auto"/>
            <w:right w:val="none" w:sz="0" w:space="0" w:color="auto"/>
          </w:divBdr>
          <w:divsChild>
            <w:div w:id="1900285448">
              <w:marLeft w:val="0"/>
              <w:marRight w:val="0"/>
              <w:marTop w:val="0"/>
              <w:marBottom w:val="0"/>
              <w:divBdr>
                <w:top w:val="none" w:sz="0" w:space="0" w:color="auto"/>
                <w:left w:val="none" w:sz="0" w:space="0" w:color="auto"/>
                <w:bottom w:val="none" w:sz="0" w:space="0" w:color="auto"/>
                <w:right w:val="none" w:sz="0" w:space="0" w:color="auto"/>
              </w:divBdr>
            </w:div>
          </w:divsChild>
        </w:div>
        <w:div w:id="1202131939">
          <w:marLeft w:val="0"/>
          <w:marRight w:val="0"/>
          <w:marTop w:val="0"/>
          <w:marBottom w:val="0"/>
          <w:divBdr>
            <w:top w:val="none" w:sz="0" w:space="0" w:color="auto"/>
            <w:left w:val="none" w:sz="0" w:space="0" w:color="auto"/>
            <w:bottom w:val="none" w:sz="0" w:space="0" w:color="auto"/>
            <w:right w:val="none" w:sz="0" w:space="0" w:color="auto"/>
          </w:divBdr>
          <w:divsChild>
            <w:div w:id="1866090343">
              <w:marLeft w:val="0"/>
              <w:marRight w:val="0"/>
              <w:marTop w:val="0"/>
              <w:marBottom w:val="0"/>
              <w:divBdr>
                <w:top w:val="none" w:sz="0" w:space="0" w:color="auto"/>
                <w:left w:val="none" w:sz="0" w:space="0" w:color="auto"/>
                <w:bottom w:val="none" w:sz="0" w:space="0" w:color="auto"/>
                <w:right w:val="none" w:sz="0" w:space="0" w:color="auto"/>
              </w:divBdr>
            </w:div>
          </w:divsChild>
        </w:div>
        <w:div w:id="1329362957">
          <w:marLeft w:val="0"/>
          <w:marRight w:val="0"/>
          <w:marTop w:val="0"/>
          <w:marBottom w:val="0"/>
          <w:divBdr>
            <w:top w:val="none" w:sz="0" w:space="0" w:color="auto"/>
            <w:left w:val="none" w:sz="0" w:space="0" w:color="auto"/>
            <w:bottom w:val="none" w:sz="0" w:space="0" w:color="auto"/>
            <w:right w:val="none" w:sz="0" w:space="0" w:color="auto"/>
          </w:divBdr>
          <w:divsChild>
            <w:div w:id="2032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044">
      <w:bodyDiv w:val="1"/>
      <w:marLeft w:val="0"/>
      <w:marRight w:val="0"/>
      <w:marTop w:val="0"/>
      <w:marBottom w:val="0"/>
      <w:divBdr>
        <w:top w:val="none" w:sz="0" w:space="0" w:color="auto"/>
        <w:left w:val="none" w:sz="0" w:space="0" w:color="auto"/>
        <w:bottom w:val="none" w:sz="0" w:space="0" w:color="auto"/>
        <w:right w:val="none" w:sz="0" w:space="0" w:color="auto"/>
      </w:divBdr>
    </w:div>
    <w:div w:id="1283996449">
      <w:bodyDiv w:val="1"/>
      <w:marLeft w:val="0"/>
      <w:marRight w:val="0"/>
      <w:marTop w:val="0"/>
      <w:marBottom w:val="0"/>
      <w:divBdr>
        <w:top w:val="none" w:sz="0" w:space="0" w:color="auto"/>
        <w:left w:val="none" w:sz="0" w:space="0" w:color="auto"/>
        <w:bottom w:val="none" w:sz="0" w:space="0" w:color="auto"/>
        <w:right w:val="none" w:sz="0" w:space="0" w:color="auto"/>
      </w:divBdr>
      <w:divsChild>
        <w:div w:id="13894753">
          <w:marLeft w:val="0"/>
          <w:marRight w:val="0"/>
          <w:marTop w:val="0"/>
          <w:marBottom w:val="0"/>
          <w:divBdr>
            <w:top w:val="none" w:sz="0" w:space="0" w:color="auto"/>
            <w:left w:val="none" w:sz="0" w:space="0" w:color="auto"/>
            <w:bottom w:val="none" w:sz="0" w:space="0" w:color="auto"/>
            <w:right w:val="none" w:sz="0" w:space="0" w:color="auto"/>
          </w:divBdr>
          <w:divsChild>
            <w:div w:id="1669989443">
              <w:marLeft w:val="0"/>
              <w:marRight w:val="0"/>
              <w:marTop w:val="0"/>
              <w:marBottom w:val="0"/>
              <w:divBdr>
                <w:top w:val="none" w:sz="0" w:space="0" w:color="auto"/>
                <w:left w:val="none" w:sz="0" w:space="0" w:color="auto"/>
                <w:bottom w:val="none" w:sz="0" w:space="0" w:color="auto"/>
                <w:right w:val="none" w:sz="0" w:space="0" w:color="auto"/>
              </w:divBdr>
            </w:div>
          </w:divsChild>
        </w:div>
        <w:div w:id="106581387">
          <w:marLeft w:val="0"/>
          <w:marRight w:val="0"/>
          <w:marTop w:val="0"/>
          <w:marBottom w:val="0"/>
          <w:divBdr>
            <w:top w:val="none" w:sz="0" w:space="0" w:color="auto"/>
            <w:left w:val="none" w:sz="0" w:space="0" w:color="auto"/>
            <w:bottom w:val="none" w:sz="0" w:space="0" w:color="auto"/>
            <w:right w:val="none" w:sz="0" w:space="0" w:color="auto"/>
          </w:divBdr>
          <w:divsChild>
            <w:div w:id="1848858297">
              <w:marLeft w:val="0"/>
              <w:marRight w:val="0"/>
              <w:marTop w:val="0"/>
              <w:marBottom w:val="0"/>
              <w:divBdr>
                <w:top w:val="none" w:sz="0" w:space="0" w:color="auto"/>
                <w:left w:val="none" w:sz="0" w:space="0" w:color="auto"/>
                <w:bottom w:val="none" w:sz="0" w:space="0" w:color="auto"/>
                <w:right w:val="none" w:sz="0" w:space="0" w:color="auto"/>
              </w:divBdr>
            </w:div>
          </w:divsChild>
        </w:div>
        <w:div w:id="253633405">
          <w:marLeft w:val="0"/>
          <w:marRight w:val="0"/>
          <w:marTop w:val="0"/>
          <w:marBottom w:val="0"/>
          <w:divBdr>
            <w:top w:val="none" w:sz="0" w:space="0" w:color="auto"/>
            <w:left w:val="none" w:sz="0" w:space="0" w:color="auto"/>
            <w:bottom w:val="none" w:sz="0" w:space="0" w:color="auto"/>
            <w:right w:val="none" w:sz="0" w:space="0" w:color="auto"/>
          </w:divBdr>
          <w:divsChild>
            <w:div w:id="894707251">
              <w:marLeft w:val="0"/>
              <w:marRight w:val="0"/>
              <w:marTop w:val="0"/>
              <w:marBottom w:val="0"/>
              <w:divBdr>
                <w:top w:val="none" w:sz="0" w:space="0" w:color="auto"/>
                <w:left w:val="none" w:sz="0" w:space="0" w:color="auto"/>
                <w:bottom w:val="none" w:sz="0" w:space="0" w:color="auto"/>
                <w:right w:val="none" w:sz="0" w:space="0" w:color="auto"/>
              </w:divBdr>
            </w:div>
          </w:divsChild>
        </w:div>
        <w:div w:id="364601021">
          <w:marLeft w:val="0"/>
          <w:marRight w:val="0"/>
          <w:marTop w:val="0"/>
          <w:marBottom w:val="0"/>
          <w:divBdr>
            <w:top w:val="none" w:sz="0" w:space="0" w:color="auto"/>
            <w:left w:val="none" w:sz="0" w:space="0" w:color="auto"/>
            <w:bottom w:val="none" w:sz="0" w:space="0" w:color="auto"/>
            <w:right w:val="none" w:sz="0" w:space="0" w:color="auto"/>
          </w:divBdr>
          <w:divsChild>
            <w:div w:id="2007515261">
              <w:marLeft w:val="0"/>
              <w:marRight w:val="0"/>
              <w:marTop w:val="0"/>
              <w:marBottom w:val="0"/>
              <w:divBdr>
                <w:top w:val="none" w:sz="0" w:space="0" w:color="auto"/>
                <w:left w:val="none" w:sz="0" w:space="0" w:color="auto"/>
                <w:bottom w:val="none" w:sz="0" w:space="0" w:color="auto"/>
                <w:right w:val="none" w:sz="0" w:space="0" w:color="auto"/>
              </w:divBdr>
            </w:div>
          </w:divsChild>
        </w:div>
        <w:div w:id="524489005">
          <w:marLeft w:val="0"/>
          <w:marRight w:val="0"/>
          <w:marTop w:val="0"/>
          <w:marBottom w:val="0"/>
          <w:divBdr>
            <w:top w:val="none" w:sz="0" w:space="0" w:color="auto"/>
            <w:left w:val="none" w:sz="0" w:space="0" w:color="auto"/>
            <w:bottom w:val="none" w:sz="0" w:space="0" w:color="auto"/>
            <w:right w:val="none" w:sz="0" w:space="0" w:color="auto"/>
          </w:divBdr>
          <w:divsChild>
            <w:div w:id="1976451100">
              <w:marLeft w:val="0"/>
              <w:marRight w:val="0"/>
              <w:marTop w:val="0"/>
              <w:marBottom w:val="0"/>
              <w:divBdr>
                <w:top w:val="none" w:sz="0" w:space="0" w:color="auto"/>
                <w:left w:val="none" w:sz="0" w:space="0" w:color="auto"/>
                <w:bottom w:val="none" w:sz="0" w:space="0" w:color="auto"/>
                <w:right w:val="none" w:sz="0" w:space="0" w:color="auto"/>
              </w:divBdr>
            </w:div>
          </w:divsChild>
        </w:div>
        <w:div w:id="619646860">
          <w:marLeft w:val="0"/>
          <w:marRight w:val="0"/>
          <w:marTop w:val="0"/>
          <w:marBottom w:val="0"/>
          <w:divBdr>
            <w:top w:val="none" w:sz="0" w:space="0" w:color="auto"/>
            <w:left w:val="none" w:sz="0" w:space="0" w:color="auto"/>
            <w:bottom w:val="none" w:sz="0" w:space="0" w:color="auto"/>
            <w:right w:val="none" w:sz="0" w:space="0" w:color="auto"/>
          </w:divBdr>
          <w:divsChild>
            <w:div w:id="31149182">
              <w:marLeft w:val="0"/>
              <w:marRight w:val="0"/>
              <w:marTop w:val="0"/>
              <w:marBottom w:val="0"/>
              <w:divBdr>
                <w:top w:val="none" w:sz="0" w:space="0" w:color="auto"/>
                <w:left w:val="none" w:sz="0" w:space="0" w:color="auto"/>
                <w:bottom w:val="none" w:sz="0" w:space="0" w:color="auto"/>
                <w:right w:val="none" w:sz="0" w:space="0" w:color="auto"/>
              </w:divBdr>
            </w:div>
          </w:divsChild>
        </w:div>
        <w:div w:id="862598072">
          <w:marLeft w:val="0"/>
          <w:marRight w:val="0"/>
          <w:marTop w:val="0"/>
          <w:marBottom w:val="0"/>
          <w:divBdr>
            <w:top w:val="none" w:sz="0" w:space="0" w:color="auto"/>
            <w:left w:val="none" w:sz="0" w:space="0" w:color="auto"/>
            <w:bottom w:val="none" w:sz="0" w:space="0" w:color="auto"/>
            <w:right w:val="none" w:sz="0" w:space="0" w:color="auto"/>
          </w:divBdr>
          <w:divsChild>
            <w:div w:id="2079546059">
              <w:marLeft w:val="0"/>
              <w:marRight w:val="0"/>
              <w:marTop w:val="0"/>
              <w:marBottom w:val="0"/>
              <w:divBdr>
                <w:top w:val="none" w:sz="0" w:space="0" w:color="auto"/>
                <w:left w:val="none" w:sz="0" w:space="0" w:color="auto"/>
                <w:bottom w:val="none" w:sz="0" w:space="0" w:color="auto"/>
                <w:right w:val="none" w:sz="0" w:space="0" w:color="auto"/>
              </w:divBdr>
            </w:div>
          </w:divsChild>
        </w:div>
        <w:div w:id="1076319758">
          <w:marLeft w:val="0"/>
          <w:marRight w:val="0"/>
          <w:marTop w:val="0"/>
          <w:marBottom w:val="0"/>
          <w:divBdr>
            <w:top w:val="none" w:sz="0" w:space="0" w:color="auto"/>
            <w:left w:val="none" w:sz="0" w:space="0" w:color="auto"/>
            <w:bottom w:val="none" w:sz="0" w:space="0" w:color="auto"/>
            <w:right w:val="none" w:sz="0" w:space="0" w:color="auto"/>
          </w:divBdr>
          <w:divsChild>
            <w:div w:id="1048408968">
              <w:marLeft w:val="0"/>
              <w:marRight w:val="0"/>
              <w:marTop w:val="0"/>
              <w:marBottom w:val="0"/>
              <w:divBdr>
                <w:top w:val="none" w:sz="0" w:space="0" w:color="auto"/>
                <w:left w:val="none" w:sz="0" w:space="0" w:color="auto"/>
                <w:bottom w:val="none" w:sz="0" w:space="0" w:color="auto"/>
                <w:right w:val="none" w:sz="0" w:space="0" w:color="auto"/>
              </w:divBdr>
            </w:div>
          </w:divsChild>
        </w:div>
        <w:div w:id="1438718967">
          <w:marLeft w:val="0"/>
          <w:marRight w:val="0"/>
          <w:marTop w:val="0"/>
          <w:marBottom w:val="0"/>
          <w:divBdr>
            <w:top w:val="none" w:sz="0" w:space="0" w:color="auto"/>
            <w:left w:val="none" w:sz="0" w:space="0" w:color="auto"/>
            <w:bottom w:val="none" w:sz="0" w:space="0" w:color="auto"/>
            <w:right w:val="none" w:sz="0" w:space="0" w:color="auto"/>
          </w:divBdr>
          <w:divsChild>
            <w:div w:id="1861820450">
              <w:marLeft w:val="0"/>
              <w:marRight w:val="0"/>
              <w:marTop w:val="0"/>
              <w:marBottom w:val="0"/>
              <w:divBdr>
                <w:top w:val="none" w:sz="0" w:space="0" w:color="auto"/>
                <w:left w:val="none" w:sz="0" w:space="0" w:color="auto"/>
                <w:bottom w:val="none" w:sz="0" w:space="0" w:color="auto"/>
                <w:right w:val="none" w:sz="0" w:space="0" w:color="auto"/>
              </w:divBdr>
            </w:div>
          </w:divsChild>
        </w:div>
        <w:div w:id="1439327829">
          <w:marLeft w:val="0"/>
          <w:marRight w:val="0"/>
          <w:marTop w:val="0"/>
          <w:marBottom w:val="0"/>
          <w:divBdr>
            <w:top w:val="none" w:sz="0" w:space="0" w:color="auto"/>
            <w:left w:val="none" w:sz="0" w:space="0" w:color="auto"/>
            <w:bottom w:val="none" w:sz="0" w:space="0" w:color="auto"/>
            <w:right w:val="none" w:sz="0" w:space="0" w:color="auto"/>
          </w:divBdr>
          <w:divsChild>
            <w:div w:id="543253893">
              <w:marLeft w:val="0"/>
              <w:marRight w:val="0"/>
              <w:marTop w:val="0"/>
              <w:marBottom w:val="0"/>
              <w:divBdr>
                <w:top w:val="none" w:sz="0" w:space="0" w:color="auto"/>
                <w:left w:val="none" w:sz="0" w:space="0" w:color="auto"/>
                <w:bottom w:val="none" w:sz="0" w:space="0" w:color="auto"/>
                <w:right w:val="none" w:sz="0" w:space="0" w:color="auto"/>
              </w:divBdr>
            </w:div>
          </w:divsChild>
        </w:div>
        <w:div w:id="1460218464">
          <w:marLeft w:val="0"/>
          <w:marRight w:val="0"/>
          <w:marTop w:val="0"/>
          <w:marBottom w:val="0"/>
          <w:divBdr>
            <w:top w:val="none" w:sz="0" w:space="0" w:color="auto"/>
            <w:left w:val="none" w:sz="0" w:space="0" w:color="auto"/>
            <w:bottom w:val="none" w:sz="0" w:space="0" w:color="auto"/>
            <w:right w:val="none" w:sz="0" w:space="0" w:color="auto"/>
          </w:divBdr>
          <w:divsChild>
            <w:div w:id="1935699214">
              <w:marLeft w:val="0"/>
              <w:marRight w:val="0"/>
              <w:marTop w:val="0"/>
              <w:marBottom w:val="0"/>
              <w:divBdr>
                <w:top w:val="none" w:sz="0" w:space="0" w:color="auto"/>
                <w:left w:val="none" w:sz="0" w:space="0" w:color="auto"/>
                <w:bottom w:val="none" w:sz="0" w:space="0" w:color="auto"/>
                <w:right w:val="none" w:sz="0" w:space="0" w:color="auto"/>
              </w:divBdr>
            </w:div>
          </w:divsChild>
        </w:div>
        <w:div w:id="2038238741">
          <w:marLeft w:val="0"/>
          <w:marRight w:val="0"/>
          <w:marTop w:val="0"/>
          <w:marBottom w:val="0"/>
          <w:divBdr>
            <w:top w:val="none" w:sz="0" w:space="0" w:color="auto"/>
            <w:left w:val="none" w:sz="0" w:space="0" w:color="auto"/>
            <w:bottom w:val="none" w:sz="0" w:space="0" w:color="auto"/>
            <w:right w:val="none" w:sz="0" w:space="0" w:color="auto"/>
          </w:divBdr>
          <w:divsChild>
            <w:div w:id="6703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4553">
      <w:bodyDiv w:val="1"/>
      <w:marLeft w:val="0"/>
      <w:marRight w:val="0"/>
      <w:marTop w:val="0"/>
      <w:marBottom w:val="0"/>
      <w:divBdr>
        <w:top w:val="none" w:sz="0" w:space="0" w:color="auto"/>
        <w:left w:val="none" w:sz="0" w:space="0" w:color="auto"/>
        <w:bottom w:val="none" w:sz="0" w:space="0" w:color="auto"/>
        <w:right w:val="none" w:sz="0" w:space="0" w:color="auto"/>
      </w:divBdr>
    </w:div>
    <w:div w:id="1739283875">
      <w:bodyDiv w:val="1"/>
      <w:marLeft w:val="0"/>
      <w:marRight w:val="0"/>
      <w:marTop w:val="0"/>
      <w:marBottom w:val="0"/>
      <w:divBdr>
        <w:top w:val="none" w:sz="0" w:space="0" w:color="auto"/>
        <w:left w:val="none" w:sz="0" w:space="0" w:color="auto"/>
        <w:bottom w:val="none" w:sz="0" w:space="0" w:color="auto"/>
        <w:right w:val="none" w:sz="0" w:space="0" w:color="auto"/>
      </w:divBdr>
      <w:divsChild>
        <w:div w:id="79453625">
          <w:marLeft w:val="0"/>
          <w:marRight w:val="0"/>
          <w:marTop w:val="0"/>
          <w:marBottom w:val="0"/>
          <w:divBdr>
            <w:top w:val="none" w:sz="0" w:space="0" w:color="auto"/>
            <w:left w:val="none" w:sz="0" w:space="0" w:color="auto"/>
            <w:bottom w:val="none" w:sz="0" w:space="0" w:color="auto"/>
            <w:right w:val="none" w:sz="0" w:space="0" w:color="auto"/>
          </w:divBdr>
          <w:divsChild>
            <w:div w:id="601375126">
              <w:marLeft w:val="0"/>
              <w:marRight w:val="0"/>
              <w:marTop w:val="0"/>
              <w:marBottom w:val="0"/>
              <w:divBdr>
                <w:top w:val="none" w:sz="0" w:space="0" w:color="auto"/>
                <w:left w:val="none" w:sz="0" w:space="0" w:color="auto"/>
                <w:bottom w:val="none" w:sz="0" w:space="0" w:color="auto"/>
                <w:right w:val="none" w:sz="0" w:space="0" w:color="auto"/>
              </w:divBdr>
            </w:div>
            <w:div w:id="852574527">
              <w:marLeft w:val="0"/>
              <w:marRight w:val="0"/>
              <w:marTop w:val="0"/>
              <w:marBottom w:val="0"/>
              <w:divBdr>
                <w:top w:val="none" w:sz="0" w:space="0" w:color="auto"/>
                <w:left w:val="none" w:sz="0" w:space="0" w:color="auto"/>
                <w:bottom w:val="none" w:sz="0" w:space="0" w:color="auto"/>
                <w:right w:val="none" w:sz="0" w:space="0" w:color="auto"/>
              </w:divBdr>
            </w:div>
            <w:div w:id="1448157924">
              <w:marLeft w:val="0"/>
              <w:marRight w:val="0"/>
              <w:marTop w:val="0"/>
              <w:marBottom w:val="0"/>
              <w:divBdr>
                <w:top w:val="none" w:sz="0" w:space="0" w:color="auto"/>
                <w:left w:val="none" w:sz="0" w:space="0" w:color="auto"/>
                <w:bottom w:val="none" w:sz="0" w:space="0" w:color="auto"/>
                <w:right w:val="none" w:sz="0" w:space="0" w:color="auto"/>
              </w:divBdr>
            </w:div>
            <w:div w:id="1827865669">
              <w:marLeft w:val="0"/>
              <w:marRight w:val="0"/>
              <w:marTop w:val="0"/>
              <w:marBottom w:val="0"/>
              <w:divBdr>
                <w:top w:val="none" w:sz="0" w:space="0" w:color="auto"/>
                <w:left w:val="none" w:sz="0" w:space="0" w:color="auto"/>
                <w:bottom w:val="none" w:sz="0" w:space="0" w:color="auto"/>
                <w:right w:val="none" w:sz="0" w:space="0" w:color="auto"/>
              </w:divBdr>
            </w:div>
            <w:div w:id="2140538067">
              <w:marLeft w:val="0"/>
              <w:marRight w:val="0"/>
              <w:marTop w:val="0"/>
              <w:marBottom w:val="0"/>
              <w:divBdr>
                <w:top w:val="none" w:sz="0" w:space="0" w:color="auto"/>
                <w:left w:val="none" w:sz="0" w:space="0" w:color="auto"/>
                <w:bottom w:val="none" w:sz="0" w:space="0" w:color="auto"/>
                <w:right w:val="none" w:sz="0" w:space="0" w:color="auto"/>
              </w:divBdr>
            </w:div>
          </w:divsChild>
        </w:div>
        <w:div w:id="100885253">
          <w:marLeft w:val="0"/>
          <w:marRight w:val="0"/>
          <w:marTop w:val="0"/>
          <w:marBottom w:val="0"/>
          <w:divBdr>
            <w:top w:val="none" w:sz="0" w:space="0" w:color="auto"/>
            <w:left w:val="none" w:sz="0" w:space="0" w:color="auto"/>
            <w:bottom w:val="none" w:sz="0" w:space="0" w:color="auto"/>
            <w:right w:val="none" w:sz="0" w:space="0" w:color="auto"/>
          </w:divBdr>
          <w:divsChild>
            <w:div w:id="187529148">
              <w:marLeft w:val="-75"/>
              <w:marRight w:val="0"/>
              <w:marTop w:val="30"/>
              <w:marBottom w:val="30"/>
              <w:divBdr>
                <w:top w:val="none" w:sz="0" w:space="0" w:color="auto"/>
                <w:left w:val="none" w:sz="0" w:space="0" w:color="auto"/>
                <w:bottom w:val="none" w:sz="0" w:space="0" w:color="auto"/>
                <w:right w:val="none" w:sz="0" w:space="0" w:color="auto"/>
              </w:divBdr>
              <w:divsChild>
                <w:div w:id="35666770">
                  <w:marLeft w:val="0"/>
                  <w:marRight w:val="0"/>
                  <w:marTop w:val="0"/>
                  <w:marBottom w:val="0"/>
                  <w:divBdr>
                    <w:top w:val="none" w:sz="0" w:space="0" w:color="auto"/>
                    <w:left w:val="none" w:sz="0" w:space="0" w:color="auto"/>
                    <w:bottom w:val="none" w:sz="0" w:space="0" w:color="auto"/>
                    <w:right w:val="none" w:sz="0" w:space="0" w:color="auto"/>
                  </w:divBdr>
                  <w:divsChild>
                    <w:div w:id="2037198791">
                      <w:marLeft w:val="0"/>
                      <w:marRight w:val="0"/>
                      <w:marTop w:val="0"/>
                      <w:marBottom w:val="0"/>
                      <w:divBdr>
                        <w:top w:val="none" w:sz="0" w:space="0" w:color="auto"/>
                        <w:left w:val="none" w:sz="0" w:space="0" w:color="auto"/>
                        <w:bottom w:val="none" w:sz="0" w:space="0" w:color="auto"/>
                        <w:right w:val="none" w:sz="0" w:space="0" w:color="auto"/>
                      </w:divBdr>
                    </w:div>
                  </w:divsChild>
                </w:div>
                <w:div w:id="52898195">
                  <w:marLeft w:val="0"/>
                  <w:marRight w:val="0"/>
                  <w:marTop w:val="0"/>
                  <w:marBottom w:val="0"/>
                  <w:divBdr>
                    <w:top w:val="none" w:sz="0" w:space="0" w:color="auto"/>
                    <w:left w:val="none" w:sz="0" w:space="0" w:color="auto"/>
                    <w:bottom w:val="none" w:sz="0" w:space="0" w:color="auto"/>
                    <w:right w:val="none" w:sz="0" w:space="0" w:color="auto"/>
                  </w:divBdr>
                  <w:divsChild>
                    <w:div w:id="289551447">
                      <w:marLeft w:val="0"/>
                      <w:marRight w:val="0"/>
                      <w:marTop w:val="0"/>
                      <w:marBottom w:val="0"/>
                      <w:divBdr>
                        <w:top w:val="none" w:sz="0" w:space="0" w:color="auto"/>
                        <w:left w:val="none" w:sz="0" w:space="0" w:color="auto"/>
                        <w:bottom w:val="none" w:sz="0" w:space="0" w:color="auto"/>
                        <w:right w:val="none" w:sz="0" w:space="0" w:color="auto"/>
                      </w:divBdr>
                    </w:div>
                  </w:divsChild>
                </w:div>
                <w:div w:id="131994113">
                  <w:marLeft w:val="0"/>
                  <w:marRight w:val="0"/>
                  <w:marTop w:val="0"/>
                  <w:marBottom w:val="0"/>
                  <w:divBdr>
                    <w:top w:val="none" w:sz="0" w:space="0" w:color="auto"/>
                    <w:left w:val="none" w:sz="0" w:space="0" w:color="auto"/>
                    <w:bottom w:val="none" w:sz="0" w:space="0" w:color="auto"/>
                    <w:right w:val="none" w:sz="0" w:space="0" w:color="auto"/>
                  </w:divBdr>
                  <w:divsChild>
                    <w:div w:id="2136828041">
                      <w:marLeft w:val="0"/>
                      <w:marRight w:val="0"/>
                      <w:marTop w:val="0"/>
                      <w:marBottom w:val="0"/>
                      <w:divBdr>
                        <w:top w:val="none" w:sz="0" w:space="0" w:color="auto"/>
                        <w:left w:val="none" w:sz="0" w:space="0" w:color="auto"/>
                        <w:bottom w:val="none" w:sz="0" w:space="0" w:color="auto"/>
                        <w:right w:val="none" w:sz="0" w:space="0" w:color="auto"/>
                      </w:divBdr>
                    </w:div>
                  </w:divsChild>
                </w:div>
                <w:div w:id="244921501">
                  <w:marLeft w:val="0"/>
                  <w:marRight w:val="0"/>
                  <w:marTop w:val="0"/>
                  <w:marBottom w:val="0"/>
                  <w:divBdr>
                    <w:top w:val="none" w:sz="0" w:space="0" w:color="auto"/>
                    <w:left w:val="none" w:sz="0" w:space="0" w:color="auto"/>
                    <w:bottom w:val="none" w:sz="0" w:space="0" w:color="auto"/>
                    <w:right w:val="none" w:sz="0" w:space="0" w:color="auto"/>
                  </w:divBdr>
                  <w:divsChild>
                    <w:div w:id="1659846954">
                      <w:marLeft w:val="0"/>
                      <w:marRight w:val="0"/>
                      <w:marTop w:val="0"/>
                      <w:marBottom w:val="0"/>
                      <w:divBdr>
                        <w:top w:val="none" w:sz="0" w:space="0" w:color="auto"/>
                        <w:left w:val="none" w:sz="0" w:space="0" w:color="auto"/>
                        <w:bottom w:val="none" w:sz="0" w:space="0" w:color="auto"/>
                        <w:right w:val="none" w:sz="0" w:space="0" w:color="auto"/>
                      </w:divBdr>
                    </w:div>
                  </w:divsChild>
                </w:div>
                <w:div w:id="334498792">
                  <w:marLeft w:val="0"/>
                  <w:marRight w:val="0"/>
                  <w:marTop w:val="0"/>
                  <w:marBottom w:val="0"/>
                  <w:divBdr>
                    <w:top w:val="none" w:sz="0" w:space="0" w:color="auto"/>
                    <w:left w:val="none" w:sz="0" w:space="0" w:color="auto"/>
                    <w:bottom w:val="none" w:sz="0" w:space="0" w:color="auto"/>
                    <w:right w:val="none" w:sz="0" w:space="0" w:color="auto"/>
                  </w:divBdr>
                  <w:divsChild>
                    <w:div w:id="1345353100">
                      <w:marLeft w:val="0"/>
                      <w:marRight w:val="0"/>
                      <w:marTop w:val="0"/>
                      <w:marBottom w:val="0"/>
                      <w:divBdr>
                        <w:top w:val="none" w:sz="0" w:space="0" w:color="auto"/>
                        <w:left w:val="none" w:sz="0" w:space="0" w:color="auto"/>
                        <w:bottom w:val="none" w:sz="0" w:space="0" w:color="auto"/>
                        <w:right w:val="none" w:sz="0" w:space="0" w:color="auto"/>
                      </w:divBdr>
                    </w:div>
                  </w:divsChild>
                </w:div>
                <w:div w:id="528420428">
                  <w:marLeft w:val="0"/>
                  <w:marRight w:val="0"/>
                  <w:marTop w:val="0"/>
                  <w:marBottom w:val="0"/>
                  <w:divBdr>
                    <w:top w:val="none" w:sz="0" w:space="0" w:color="auto"/>
                    <w:left w:val="none" w:sz="0" w:space="0" w:color="auto"/>
                    <w:bottom w:val="none" w:sz="0" w:space="0" w:color="auto"/>
                    <w:right w:val="none" w:sz="0" w:space="0" w:color="auto"/>
                  </w:divBdr>
                  <w:divsChild>
                    <w:div w:id="72513699">
                      <w:marLeft w:val="0"/>
                      <w:marRight w:val="0"/>
                      <w:marTop w:val="0"/>
                      <w:marBottom w:val="0"/>
                      <w:divBdr>
                        <w:top w:val="none" w:sz="0" w:space="0" w:color="auto"/>
                        <w:left w:val="none" w:sz="0" w:space="0" w:color="auto"/>
                        <w:bottom w:val="none" w:sz="0" w:space="0" w:color="auto"/>
                        <w:right w:val="none" w:sz="0" w:space="0" w:color="auto"/>
                      </w:divBdr>
                    </w:div>
                  </w:divsChild>
                </w:div>
                <w:div w:id="544026399">
                  <w:marLeft w:val="0"/>
                  <w:marRight w:val="0"/>
                  <w:marTop w:val="0"/>
                  <w:marBottom w:val="0"/>
                  <w:divBdr>
                    <w:top w:val="none" w:sz="0" w:space="0" w:color="auto"/>
                    <w:left w:val="none" w:sz="0" w:space="0" w:color="auto"/>
                    <w:bottom w:val="none" w:sz="0" w:space="0" w:color="auto"/>
                    <w:right w:val="none" w:sz="0" w:space="0" w:color="auto"/>
                  </w:divBdr>
                  <w:divsChild>
                    <w:div w:id="204409047">
                      <w:marLeft w:val="0"/>
                      <w:marRight w:val="0"/>
                      <w:marTop w:val="0"/>
                      <w:marBottom w:val="0"/>
                      <w:divBdr>
                        <w:top w:val="none" w:sz="0" w:space="0" w:color="auto"/>
                        <w:left w:val="none" w:sz="0" w:space="0" w:color="auto"/>
                        <w:bottom w:val="none" w:sz="0" w:space="0" w:color="auto"/>
                        <w:right w:val="none" w:sz="0" w:space="0" w:color="auto"/>
                      </w:divBdr>
                    </w:div>
                  </w:divsChild>
                </w:div>
                <w:div w:id="681662540">
                  <w:marLeft w:val="0"/>
                  <w:marRight w:val="0"/>
                  <w:marTop w:val="0"/>
                  <w:marBottom w:val="0"/>
                  <w:divBdr>
                    <w:top w:val="none" w:sz="0" w:space="0" w:color="auto"/>
                    <w:left w:val="none" w:sz="0" w:space="0" w:color="auto"/>
                    <w:bottom w:val="none" w:sz="0" w:space="0" w:color="auto"/>
                    <w:right w:val="none" w:sz="0" w:space="0" w:color="auto"/>
                  </w:divBdr>
                  <w:divsChild>
                    <w:div w:id="261376663">
                      <w:marLeft w:val="0"/>
                      <w:marRight w:val="0"/>
                      <w:marTop w:val="0"/>
                      <w:marBottom w:val="0"/>
                      <w:divBdr>
                        <w:top w:val="none" w:sz="0" w:space="0" w:color="auto"/>
                        <w:left w:val="none" w:sz="0" w:space="0" w:color="auto"/>
                        <w:bottom w:val="none" w:sz="0" w:space="0" w:color="auto"/>
                        <w:right w:val="none" w:sz="0" w:space="0" w:color="auto"/>
                      </w:divBdr>
                    </w:div>
                  </w:divsChild>
                </w:div>
                <w:div w:id="681787880">
                  <w:marLeft w:val="0"/>
                  <w:marRight w:val="0"/>
                  <w:marTop w:val="0"/>
                  <w:marBottom w:val="0"/>
                  <w:divBdr>
                    <w:top w:val="none" w:sz="0" w:space="0" w:color="auto"/>
                    <w:left w:val="none" w:sz="0" w:space="0" w:color="auto"/>
                    <w:bottom w:val="none" w:sz="0" w:space="0" w:color="auto"/>
                    <w:right w:val="none" w:sz="0" w:space="0" w:color="auto"/>
                  </w:divBdr>
                  <w:divsChild>
                    <w:div w:id="2036925148">
                      <w:marLeft w:val="0"/>
                      <w:marRight w:val="0"/>
                      <w:marTop w:val="0"/>
                      <w:marBottom w:val="0"/>
                      <w:divBdr>
                        <w:top w:val="none" w:sz="0" w:space="0" w:color="auto"/>
                        <w:left w:val="none" w:sz="0" w:space="0" w:color="auto"/>
                        <w:bottom w:val="none" w:sz="0" w:space="0" w:color="auto"/>
                        <w:right w:val="none" w:sz="0" w:space="0" w:color="auto"/>
                      </w:divBdr>
                    </w:div>
                  </w:divsChild>
                </w:div>
                <w:div w:id="739059868">
                  <w:marLeft w:val="0"/>
                  <w:marRight w:val="0"/>
                  <w:marTop w:val="0"/>
                  <w:marBottom w:val="0"/>
                  <w:divBdr>
                    <w:top w:val="none" w:sz="0" w:space="0" w:color="auto"/>
                    <w:left w:val="none" w:sz="0" w:space="0" w:color="auto"/>
                    <w:bottom w:val="none" w:sz="0" w:space="0" w:color="auto"/>
                    <w:right w:val="none" w:sz="0" w:space="0" w:color="auto"/>
                  </w:divBdr>
                  <w:divsChild>
                    <w:div w:id="1505628386">
                      <w:marLeft w:val="0"/>
                      <w:marRight w:val="0"/>
                      <w:marTop w:val="0"/>
                      <w:marBottom w:val="0"/>
                      <w:divBdr>
                        <w:top w:val="none" w:sz="0" w:space="0" w:color="auto"/>
                        <w:left w:val="none" w:sz="0" w:space="0" w:color="auto"/>
                        <w:bottom w:val="none" w:sz="0" w:space="0" w:color="auto"/>
                        <w:right w:val="none" w:sz="0" w:space="0" w:color="auto"/>
                      </w:divBdr>
                    </w:div>
                  </w:divsChild>
                </w:div>
                <w:div w:id="789593893">
                  <w:marLeft w:val="0"/>
                  <w:marRight w:val="0"/>
                  <w:marTop w:val="0"/>
                  <w:marBottom w:val="0"/>
                  <w:divBdr>
                    <w:top w:val="none" w:sz="0" w:space="0" w:color="auto"/>
                    <w:left w:val="none" w:sz="0" w:space="0" w:color="auto"/>
                    <w:bottom w:val="none" w:sz="0" w:space="0" w:color="auto"/>
                    <w:right w:val="none" w:sz="0" w:space="0" w:color="auto"/>
                  </w:divBdr>
                  <w:divsChild>
                    <w:div w:id="1387795165">
                      <w:marLeft w:val="0"/>
                      <w:marRight w:val="0"/>
                      <w:marTop w:val="0"/>
                      <w:marBottom w:val="0"/>
                      <w:divBdr>
                        <w:top w:val="none" w:sz="0" w:space="0" w:color="auto"/>
                        <w:left w:val="none" w:sz="0" w:space="0" w:color="auto"/>
                        <w:bottom w:val="none" w:sz="0" w:space="0" w:color="auto"/>
                        <w:right w:val="none" w:sz="0" w:space="0" w:color="auto"/>
                      </w:divBdr>
                    </w:div>
                  </w:divsChild>
                </w:div>
                <w:div w:id="856115428">
                  <w:marLeft w:val="0"/>
                  <w:marRight w:val="0"/>
                  <w:marTop w:val="0"/>
                  <w:marBottom w:val="0"/>
                  <w:divBdr>
                    <w:top w:val="none" w:sz="0" w:space="0" w:color="auto"/>
                    <w:left w:val="none" w:sz="0" w:space="0" w:color="auto"/>
                    <w:bottom w:val="none" w:sz="0" w:space="0" w:color="auto"/>
                    <w:right w:val="none" w:sz="0" w:space="0" w:color="auto"/>
                  </w:divBdr>
                  <w:divsChild>
                    <w:div w:id="524250968">
                      <w:marLeft w:val="0"/>
                      <w:marRight w:val="0"/>
                      <w:marTop w:val="0"/>
                      <w:marBottom w:val="0"/>
                      <w:divBdr>
                        <w:top w:val="none" w:sz="0" w:space="0" w:color="auto"/>
                        <w:left w:val="none" w:sz="0" w:space="0" w:color="auto"/>
                        <w:bottom w:val="none" w:sz="0" w:space="0" w:color="auto"/>
                        <w:right w:val="none" w:sz="0" w:space="0" w:color="auto"/>
                      </w:divBdr>
                    </w:div>
                  </w:divsChild>
                </w:div>
                <w:div w:id="868176549">
                  <w:marLeft w:val="0"/>
                  <w:marRight w:val="0"/>
                  <w:marTop w:val="0"/>
                  <w:marBottom w:val="0"/>
                  <w:divBdr>
                    <w:top w:val="none" w:sz="0" w:space="0" w:color="auto"/>
                    <w:left w:val="none" w:sz="0" w:space="0" w:color="auto"/>
                    <w:bottom w:val="none" w:sz="0" w:space="0" w:color="auto"/>
                    <w:right w:val="none" w:sz="0" w:space="0" w:color="auto"/>
                  </w:divBdr>
                  <w:divsChild>
                    <w:div w:id="155923007">
                      <w:marLeft w:val="0"/>
                      <w:marRight w:val="0"/>
                      <w:marTop w:val="0"/>
                      <w:marBottom w:val="0"/>
                      <w:divBdr>
                        <w:top w:val="none" w:sz="0" w:space="0" w:color="auto"/>
                        <w:left w:val="none" w:sz="0" w:space="0" w:color="auto"/>
                        <w:bottom w:val="none" w:sz="0" w:space="0" w:color="auto"/>
                        <w:right w:val="none" w:sz="0" w:space="0" w:color="auto"/>
                      </w:divBdr>
                    </w:div>
                  </w:divsChild>
                </w:div>
                <w:div w:id="905648899">
                  <w:marLeft w:val="0"/>
                  <w:marRight w:val="0"/>
                  <w:marTop w:val="0"/>
                  <w:marBottom w:val="0"/>
                  <w:divBdr>
                    <w:top w:val="none" w:sz="0" w:space="0" w:color="auto"/>
                    <w:left w:val="none" w:sz="0" w:space="0" w:color="auto"/>
                    <w:bottom w:val="none" w:sz="0" w:space="0" w:color="auto"/>
                    <w:right w:val="none" w:sz="0" w:space="0" w:color="auto"/>
                  </w:divBdr>
                  <w:divsChild>
                    <w:div w:id="1071736997">
                      <w:marLeft w:val="0"/>
                      <w:marRight w:val="0"/>
                      <w:marTop w:val="0"/>
                      <w:marBottom w:val="0"/>
                      <w:divBdr>
                        <w:top w:val="none" w:sz="0" w:space="0" w:color="auto"/>
                        <w:left w:val="none" w:sz="0" w:space="0" w:color="auto"/>
                        <w:bottom w:val="none" w:sz="0" w:space="0" w:color="auto"/>
                        <w:right w:val="none" w:sz="0" w:space="0" w:color="auto"/>
                      </w:divBdr>
                    </w:div>
                  </w:divsChild>
                </w:div>
                <w:div w:id="964777241">
                  <w:marLeft w:val="0"/>
                  <w:marRight w:val="0"/>
                  <w:marTop w:val="0"/>
                  <w:marBottom w:val="0"/>
                  <w:divBdr>
                    <w:top w:val="none" w:sz="0" w:space="0" w:color="auto"/>
                    <w:left w:val="none" w:sz="0" w:space="0" w:color="auto"/>
                    <w:bottom w:val="none" w:sz="0" w:space="0" w:color="auto"/>
                    <w:right w:val="none" w:sz="0" w:space="0" w:color="auto"/>
                  </w:divBdr>
                  <w:divsChild>
                    <w:div w:id="839469166">
                      <w:marLeft w:val="0"/>
                      <w:marRight w:val="0"/>
                      <w:marTop w:val="0"/>
                      <w:marBottom w:val="0"/>
                      <w:divBdr>
                        <w:top w:val="none" w:sz="0" w:space="0" w:color="auto"/>
                        <w:left w:val="none" w:sz="0" w:space="0" w:color="auto"/>
                        <w:bottom w:val="none" w:sz="0" w:space="0" w:color="auto"/>
                        <w:right w:val="none" w:sz="0" w:space="0" w:color="auto"/>
                      </w:divBdr>
                    </w:div>
                  </w:divsChild>
                </w:div>
                <w:div w:id="1077089285">
                  <w:marLeft w:val="0"/>
                  <w:marRight w:val="0"/>
                  <w:marTop w:val="0"/>
                  <w:marBottom w:val="0"/>
                  <w:divBdr>
                    <w:top w:val="none" w:sz="0" w:space="0" w:color="auto"/>
                    <w:left w:val="none" w:sz="0" w:space="0" w:color="auto"/>
                    <w:bottom w:val="none" w:sz="0" w:space="0" w:color="auto"/>
                    <w:right w:val="none" w:sz="0" w:space="0" w:color="auto"/>
                  </w:divBdr>
                  <w:divsChild>
                    <w:div w:id="1092971202">
                      <w:marLeft w:val="0"/>
                      <w:marRight w:val="0"/>
                      <w:marTop w:val="0"/>
                      <w:marBottom w:val="0"/>
                      <w:divBdr>
                        <w:top w:val="none" w:sz="0" w:space="0" w:color="auto"/>
                        <w:left w:val="none" w:sz="0" w:space="0" w:color="auto"/>
                        <w:bottom w:val="none" w:sz="0" w:space="0" w:color="auto"/>
                        <w:right w:val="none" w:sz="0" w:space="0" w:color="auto"/>
                      </w:divBdr>
                    </w:div>
                  </w:divsChild>
                </w:div>
                <w:div w:id="1080442803">
                  <w:marLeft w:val="0"/>
                  <w:marRight w:val="0"/>
                  <w:marTop w:val="0"/>
                  <w:marBottom w:val="0"/>
                  <w:divBdr>
                    <w:top w:val="none" w:sz="0" w:space="0" w:color="auto"/>
                    <w:left w:val="none" w:sz="0" w:space="0" w:color="auto"/>
                    <w:bottom w:val="none" w:sz="0" w:space="0" w:color="auto"/>
                    <w:right w:val="none" w:sz="0" w:space="0" w:color="auto"/>
                  </w:divBdr>
                  <w:divsChild>
                    <w:div w:id="1316642404">
                      <w:marLeft w:val="0"/>
                      <w:marRight w:val="0"/>
                      <w:marTop w:val="0"/>
                      <w:marBottom w:val="0"/>
                      <w:divBdr>
                        <w:top w:val="none" w:sz="0" w:space="0" w:color="auto"/>
                        <w:left w:val="none" w:sz="0" w:space="0" w:color="auto"/>
                        <w:bottom w:val="none" w:sz="0" w:space="0" w:color="auto"/>
                        <w:right w:val="none" w:sz="0" w:space="0" w:color="auto"/>
                      </w:divBdr>
                    </w:div>
                  </w:divsChild>
                </w:div>
                <w:div w:id="1085298373">
                  <w:marLeft w:val="0"/>
                  <w:marRight w:val="0"/>
                  <w:marTop w:val="0"/>
                  <w:marBottom w:val="0"/>
                  <w:divBdr>
                    <w:top w:val="none" w:sz="0" w:space="0" w:color="auto"/>
                    <w:left w:val="none" w:sz="0" w:space="0" w:color="auto"/>
                    <w:bottom w:val="none" w:sz="0" w:space="0" w:color="auto"/>
                    <w:right w:val="none" w:sz="0" w:space="0" w:color="auto"/>
                  </w:divBdr>
                  <w:divsChild>
                    <w:div w:id="1554611554">
                      <w:marLeft w:val="0"/>
                      <w:marRight w:val="0"/>
                      <w:marTop w:val="0"/>
                      <w:marBottom w:val="0"/>
                      <w:divBdr>
                        <w:top w:val="none" w:sz="0" w:space="0" w:color="auto"/>
                        <w:left w:val="none" w:sz="0" w:space="0" w:color="auto"/>
                        <w:bottom w:val="none" w:sz="0" w:space="0" w:color="auto"/>
                        <w:right w:val="none" w:sz="0" w:space="0" w:color="auto"/>
                      </w:divBdr>
                    </w:div>
                  </w:divsChild>
                </w:div>
                <w:div w:id="1107427879">
                  <w:marLeft w:val="0"/>
                  <w:marRight w:val="0"/>
                  <w:marTop w:val="0"/>
                  <w:marBottom w:val="0"/>
                  <w:divBdr>
                    <w:top w:val="none" w:sz="0" w:space="0" w:color="auto"/>
                    <w:left w:val="none" w:sz="0" w:space="0" w:color="auto"/>
                    <w:bottom w:val="none" w:sz="0" w:space="0" w:color="auto"/>
                    <w:right w:val="none" w:sz="0" w:space="0" w:color="auto"/>
                  </w:divBdr>
                  <w:divsChild>
                    <w:div w:id="1025524555">
                      <w:marLeft w:val="0"/>
                      <w:marRight w:val="0"/>
                      <w:marTop w:val="0"/>
                      <w:marBottom w:val="0"/>
                      <w:divBdr>
                        <w:top w:val="none" w:sz="0" w:space="0" w:color="auto"/>
                        <w:left w:val="none" w:sz="0" w:space="0" w:color="auto"/>
                        <w:bottom w:val="none" w:sz="0" w:space="0" w:color="auto"/>
                        <w:right w:val="none" w:sz="0" w:space="0" w:color="auto"/>
                      </w:divBdr>
                    </w:div>
                  </w:divsChild>
                </w:div>
                <w:div w:id="1210265091">
                  <w:marLeft w:val="0"/>
                  <w:marRight w:val="0"/>
                  <w:marTop w:val="0"/>
                  <w:marBottom w:val="0"/>
                  <w:divBdr>
                    <w:top w:val="none" w:sz="0" w:space="0" w:color="auto"/>
                    <w:left w:val="none" w:sz="0" w:space="0" w:color="auto"/>
                    <w:bottom w:val="none" w:sz="0" w:space="0" w:color="auto"/>
                    <w:right w:val="none" w:sz="0" w:space="0" w:color="auto"/>
                  </w:divBdr>
                  <w:divsChild>
                    <w:div w:id="2142921236">
                      <w:marLeft w:val="0"/>
                      <w:marRight w:val="0"/>
                      <w:marTop w:val="0"/>
                      <w:marBottom w:val="0"/>
                      <w:divBdr>
                        <w:top w:val="none" w:sz="0" w:space="0" w:color="auto"/>
                        <w:left w:val="none" w:sz="0" w:space="0" w:color="auto"/>
                        <w:bottom w:val="none" w:sz="0" w:space="0" w:color="auto"/>
                        <w:right w:val="none" w:sz="0" w:space="0" w:color="auto"/>
                      </w:divBdr>
                    </w:div>
                  </w:divsChild>
                </w:div>
                <w:div w:id="1286160405">
                  <w:marLeft w:val="0"/>
                  <w:marRight w:val="0"/>
                  <w:marTop w:val="0"/>
                  <w:marBottom w:val="0"/>
                  <w:divBdr>
                    <w:top w:val="none" w:sz="0" w:space="0" w:color="auto"/>
                    <w:left w:val="none" w:sz="0" w:space="0" w:color="auto"/>
                    <w:bottom w:val="none" w:sz="0" w:space="0" w:color="auto"/>
                    <w:right w:val="none" w:sz="0" w:space="0" w:color="auto"/>
                  </w:divBdr>
                  <w:divsChild>
                    <w:div w:id="518082594">
                      <w:marLeft w:val="0"/>
                      <w:marRight w:val="0"/>
                      <w:marTop w:val="0"/>
                      <w:marBottom w:val="0"/>
                      <w:divBdr>
                        <w:top w:val="none" w:sz="0" w:space="0" w:color="auto"/>
                        <w:left w:val="none" w:sz="0" w:space="0" w:color="auto"/>
                        <w:bottom w:val="none" w:sz="0" w:space="0" w:color="auto"/>
                        <w:right w:val="none" w:sz="0" w:space="0" w:color="auto"/>
                      </w:divBdr>
                    </w:div>
                  </w:divsChild>
                </w:div>
                <w:div w:id="1319574828">
                  <w:marLeft w:val="0"/>
                  <w:marRight w:val="0"/>
                  <w:marTop w:val="0"/>
                  <w:marBottom w:val="0"/>
                  <w:divBdr>
                    <w:top w:val="none" w:sz="0" w:space="0" w:color="auto"/>
                    <w:left w:val="none" w:sz="0" w:space="0" w:color="auto"/>
                    <w:bottom w:val="none" w:sz="0" w:space="0" w:color="auto"/>
                    <w:right w:val="none" w:sz="0" w:space="0" w:color="auto"/>
                  </w:divBdr>
                  <w:divsChild>
                    <w:div w:id="1807163359">
                      <w:marLeft w:val="0"/>
                      <w:marRight w:val="0"/>
                      <w:marTop w:val="0"/>
                      <w:marBottom w:val="0"/>
                      <w:divBdr>
                        <w:top w:val="none" w:sz="0" w:space="0" w:color="auto"/>
                        <w:left w:val="none" w:sz="0" w:space="0" w:color="auto"/>
                        <w:bottom w:val="none" w:sz="0" w:space="0" w:color="auto"/>
                        <w:right w:val="none" w:sz="0" w:space="0" w:color="auto"/>
                      </w:divBdr>
                    </w:div>
                  </w:divsChild>
                </w:div>
                <w:div w:id="1471096900">
                  <w:marLeft w:val="0"/>
                  <w:marRight w:val="0"/>
                  <w:marTop w:val="0"/>
                  <w:marBottom w:val="0"/>
                  <w:divBdr>
                    <w:top w:val="none" w:sz="0" w:space="0" w:color="auto"/>
                    <w:left w:val="none" w:sz="0" w:space="0" w:color="auto"/>
                    <w:bottom w:val="none" w:sz="0" w:space="0" w:color="auto"/>
                    <w:right w:val="none" w:sz="0" w:space="0" w:color="auto"/>
                  </w:divBdr>
                  <w:divsChild>
                    <w:div w:id="1715814300">
                      <w:marLeft w:val="0"/>
                      <w:marRight w:val="0"/>
                      <w:marTop w:val="0"/>
                      <w:marBottom w:val="0"/>
                      <w:divBdr>
                        <w:top w:val="none" w:sz="0" w:space="0" w:color="auto"/>
                        <w:left w:val="none" w:sz="0" w:space="0" w:color="auto"/>
                        <w:bottom w:val="none" w:sz="0" w:space="0" w:color="auto"/>
                        <w:right w:val="none" w:sz="0" w:space="0" w:color="auto"/>
                      </w:divBdr>
                    </w:div>
                  </w:divsChild>
                </w:div>
                <w:div w:id="1642268928">
                  <w:marLeft w:val="0"/>
                  <w:marRight w:val="0"/>
                  <w:marTop w:val="0"/>
                  <w:marBottom w:val="0"/>
                  <w:divBdr>
                    <w:top w:val="none" w:sz="0" w:space="0" w:color="auto"/>
                    <w:left w:val="none" w:sz="0" w:space="0" w:color="auto"/>
                    <w:bottom w:val="none" w:sz="0" w:space="0" w:color="auto"/>
                    <w:right w:val="none" w:sz="0" w:space="0" w:color="auto"/>
                  </w:divBdr>
                  <w:divsChild>
                    <w:div w:id="1603411145">
                      <w:marLeft w:val="0"/>
                      <w:marRight w:val="0"/>
                      <w:marTop w:val="0"/>
                      <w:marBottom w:val="0"/>
                      <w:divBdr>
                        <w:top w:val="none" w:sz="0" w:space="0" w:color="auto"/>
                        <w:left w:val="none" w:sz="0" w:space="0" w:color="auto"/>
                        <w:bottom w:val="none" w:sz="0" w:space="0" w:color="auto"/>
                        <w:right w:val="none" w:sz="0" w:space="0" w:color="auto"/>
                      </w:divBdr>
                    </w:div>
                  </w:divsChild>
                </w:div>
                <w:div w:id="1653438222">
                  <w:marLeft w:val="0"/>
                  <w:marRight w:val="0"/>
                  <w:marTop w:val="0"/>
                  <w:marBottom w:val="0"/>
                  <w:divBdr>
                    <w:top w:val="none" w:sz="0" w:space="0" w:color="auto"/>
                    <w:left w:val="none" w:sz="0" w:space="0" w:color="auto"/>
                    <w:bottom w:val="none" w:sz="0" w:space="0" w:color="auto"/>
                    <w:right w:val="none" w:sz="0" w:space="0" w:color="auto"/>
                  </w:divBdr>
                  <w:divsChild>
                    <w:div w:id="1325277796">
                      <w:marLeft w:val="0"/>
                      <w:marRight w:val="0"/>
                      <w:marTop w:val="0"/>
                      <w:marBottom w:val="0"/>
                      <w:divBdr>
                        <w:top w:val="none" w:sz="0" w:space="0" w:color="auto"/>
                        <w:left w:val="none" w:sz="0" w:space="0" w:color="auto"/>
                        <w:bottom w:val="none" w:sz="0" w:space="0" w:color="auto"/>
                        <w:right w:val="none" w:sz="0" w:space="0" w:color="auto"/>
                      </w:divBdr>
                    </w:div>
                  </w:divsChild>
                </w:div>
                <w:div w:id="1721053243">
                  <w:marLeft w:val="0"/>
                  <w:marRight w:val="0"/>
                  <w:marTop w:val="0"/>
                  <w:marBottom w:val="0"/>
                  <w:divBdr>
                    <w:top w:val="none" w:sz="0" w:space="0" w:color="auto"/>
                    <w:left w:val="none" w:sz="0" w:space="0" w:color="auto"/>
                    <w:bottom w:val="none" w:sz="0" w:space="0" w:color="auto"/>
                    <w:right w:val="none" w:sz="0" w:space="0" w:color="auto"/>
                  </w:divBdr>
                  <w:divsChild>
                    <w:div w:id="1286542934">
                      <w:marLeft w:val="0"/>
                      <w:marRight w:val="0"/>
                      <w:marTop w:val="0"/>
                      <w:marBottom w:val="0"/>
                      <w:divBdr>
                        <w:top w:val="none" w:sz="0" w:space="0" w:color="auto"/>
                        <w:left w:val="none" w:sz="0" w:space="0" w:color="auto"/>
                        <w:bottom w:val="none" w:sz="0" w:space="0" w:color="auto"/>
                        <w:right w:val="none" w:sz="0" w:space="0" w:color="auto"/>
                      </w:divBdr>
                    </w:div>
                  </w:divsChild>
                </w:div>
                <w:div w:id="1822699581">
                  <w:marLeft w:val="0"/>
                  <w:marRight w:val="0"/>
                  <w:marTop w:val="0"/>
                  <w:marBottom w:val="0"/>
                  <w:divBdr>
                    <w:top w:val="none" w:sz="0" w:space="0" w:color="auto"/>
                    <w:left w:val="none" w:sz="0" w:space="0" w:color="auto"/>
                    <w:bottom w:val="none" w:sz="0" w:space="0" w:color="auto"/>
                    <w:right w:val="none" w:sz="0" w:space="0" w:color="auto"/>
                  </w:divBdr>
                  <w:divsChild>
                    <w:div w:id="385841790">
                      <w:marLeft w:val="0"/>
                      <w:marRight w:val="0"/>
                      <w:marTop w:val="0"/>
                      <w:marBottom w:val="0"/>
                      <w:divBdr>
                        <w:top w:val="none" w:sz="0" w:space="0" w:color="auto"/>
                        <w:left w:val="none" w:sz="0" w:space="0" w:color="auto"/>
                        <w:bottom w:val="none" w:sz="0" w:space="0" w:color="auto"/>
                        <w:right w:val="none" w:sz="0" w:space="0" w:color="auto"/>
                      </w:divBdr>
                    </w:div>
                  </w:divsChild>
                </w:div>
                <w:div w:id="1836608850">
                  <w:marLeft w:val="0"/>
                  <w:marRight w:val="0"/>
                  <w:marTop w:val="0"/>
                  <w:marBottom w:val="0"/>
                  <w:divBdr>
                    <w:top w:val="none" w:sz="0" w:space="0" w:color="auto"/>
                    <w:left w:val="none" w:sz="0" w:space="0" w:color="auto"/>
                    <w:bottom w:val="none" w:sz="0" w:space="0" w:color="auto"/>
                    <w:right w:val="none" w:sz="0" w:space="0" w:color="auto"/>
                  </w:divBdr>
                  <w:divsChild>
                    <w:div w:id="1661883664">
                      <w:marLeft w:val="0"/>
                      <w:marRight w:val="0"/>
                      <w:marTop w:val="0"/>
                      <w:marBottom w:val="0"/>
                      <w:divBdr>
                        <w:top w:val="none" w:sz="0" w:space="0" w:color="auto"/>
                        <w:left w:val="none" w:sz="0" w:space="0" w:color="auto"/>
                        <w:bottom w:val="none" w:sz="0" w:space="0" w:color="auto"/>
                        <w:right w:val="none" w:sz="0" w:space="0" w:color="auto"/>
                      </w:divBdr>
                    </w:div>
                  </w:divsChild>
                </w:div>
                <w:div w:id="1922761861">
                  <w:marLeft w:val="0"/>
                  <w:marRight w:val="0"/>
                  <w:marTop w:val="0"/>
                  <w:marBottom w:val="0"/>
                  <w:divBdr>
                    <w:top w:val="none" w:sz="0" w:space="0" w:color="auto"/>
                    <w:left w:val="none" w:sz="0" w:space="0" w:color="auto"/>
                    <w:bottom w:val="none" w:sz="0" w:space="0" w:color="auto"/>
                    <w:right w:val="none" w:sz="0" w:space="0" w:color="auto"/>
                  </w:divBdr>
                  <w:divsChild>
                    <w:div w:id="208418699">
                      <w:marLeft w:val="0"/>
                      <w:marRight w:val="0"/>
                      <w:marTop w:val="0"/>
                      <w:marBottom w:val="0"/>
                      <w:divBdr>
                        <w:top w:val="none" w:sz="0" w:space="0" w:color="auto"/>
                        <w:left w:val="none" w:sz="0" w:space="0" w:color="auto"/>
                        <w:bottom w:val="none" w:sz="0" w:space="0" w:color="auto"/>
                        <w:right w:val="none" w:sz="0" w:space="0" w:color="auto"/>
                      </w:divBdr>
                    </w:div>
                  </w:divsChild>
                </w:div>
                <w:div w:id="1954745606">
                  <w:marLeft w:val="0"/>
                  <w:marRight w:val="0"/>
                  <w:marTop w:val="0"/>
                  <w:marBottom w:val="0"/>
                  <w:divBdr>
                    <w:top w:val="none" w:sz="0" w:space="0" w:color="auto"/>
                    <w:left w:val="none" w:sz="0" w:space="0" w:color="auto"/>
                    <w:bottom w:val="none" w:sz="0" w:space="0" w:color="auto"/>
                    <w:right w:val="none" w:sz="0" w:space="0" w:color="auto"/>
                  </w:divBdr>
                  <w:divsChild>
                    <w:div w:id="1586306910">
                      <w:marLeft w:val="0"/>
                      <w:marRight w:val="0"/>
                      <w:marTop w:val="0"/>
                      <w:marBottom w:val="0"/>
                      <w:divBdr>
                        <w:top w:val="none" w:sz="0" w:space="0" w:color="auto"/>
                        <w:left w:val="none" w:sz="0" w:space="0" w:color="auto"/>
                        <w:bottom w:val="none" w:sz="0" w:space="0" w:color="auto"/>
                        <w:right w:val="none" w:sz="0" w:space="0" w:color="auto"/>
                      </w:divBdr>
                    </w:div>
                  </w:divsChild>
                </w:div>
                <w:div w:id="1987516377">
                  <w:marLeft w:val="0"/>
                  <w:marRight w:val="0"/>
                  <w:marTop w:val="0"/>
                  <w:marBottom w:val="0"/>
                  <w:divBdr>
                    <w:top w:val="none" w:sz="0" w:space="0" w:color="auto"/>
                    <w:left w:val="none" w:sz="0" w:space="0" w:color="auto"/>
                    <w:bottom w:val="none" w:sz="0" w:space="0" w:color="auto"/>
                    <w:right w:val="none" w:sz="0" w:space="0" w:color="auto"/>
                  </w:divBdr>
                  <w:divsChild>
                    <w:div w:id="1860896848">
                      <w:marLeft w:val="0"/>
                      <w:marRight w:val="0"/>
                      <w:marTop w:val="0"/>
                      <w:marBottom w:val="0"/>
                      <w:divBdr>
                        <w:top w:val="none" w:sz="0" w:space="0" w:color="auto"/>
                        <w:left w:val="none" w:sz="0" w:space="0" w:color="auto"/>
                        <w:bottom w:val="none" w:sz="0" w:space="0" w:color="auto"/>
                        <w:right w:val="none" w:sz="0" w:space="0" w:color="auto"/>
                      </w:divBdr>
                    </w:div>
                  </w:divsChild>
                </w:div>
                <w:div w:id="2071072064">
                  <w:marLeft w:val="0"/>
                  <w:marRight w:val="0"/>
                  <w:marTop w:val="0"/>
                  <w:marBottom w:val="0"/>
                  <w:divBdr>
                    <w:top w:val="none" w:sz="0" w:space="0" w:color="auto"/>
                    <w:left w:val="none" w:sz="0" w:space="0" w:color="auto"/>
                    <w:bottom w:val="none" w:sz="0" w:space="0" w:color="auto"/>
                    <w:right w:val="none" w:sz="0" w:space="0" w:color="auto"/>
                  </w:divBdr>
                  <w:divsChild>
                    <w:div w:id="20358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551">
          <w:marLeft w:val="0"/>
          <w:marRight w:val="0"/>
          <w:marTop w:val="0"/>
          <w:marBottom w:val="0"/>
          <w:divBdr>
            <w:top w:val="none" w:sz="0" w:space="0" w:color="auto"/>
            <w:left w:val="none" w:sz="0" w:space="0" w:color="auto"/>
            <w:bottom w:val="none" w:sz="0" w:space="0" w:color="auto"/>
            <w:right w:val="none" w:sz="0" w:space="0" w:color="auto"/>
          </w:divBdr>
          <w:divsChild>
            <w:div w:id="576285939">
              <w:marLeft w:val="0"/>
              <w:marRight w:val="0"/>
              <w:marTop w:val="0"/>
              <w:marBottom w:val="0"/>
              <w:divBdr>
                <w:top w:val="none" w:sz="0" w:space="0" w:color="auto"/>
                <w:left w:val="none" w:sz="0" w:space="0" w:color="auto"/>
                <w:bottom w:val="none" w:sz="0" w:space="0" w:color="auto"/>
                <w:right w:val="none" w:sz="0" w:space="0" w:color="auto"/>
              </w:divBdr>
            </w:div>
            <w:div w:id="787625219">
              <w:marLeft w:val="0"/>
              <w:marRight w:val="0"/>
              <w:marTop w:val="0"/>
              <w:marBottom w:val="0"/>
              <w:divBdr>
                <w:top w:val="none" w:sz="0" w:space="0" w:color="auto"/>
                <w:left w:val="none" w:sz="0" w:space="0" w:color="auto"/>
                <w:bottom w:val="none" w:sz="0" w:space="0" w:color="auto"/>
                <w:right w:val="none" w:sz="0" w:space="0" w:color="auto"/>
              </w:divBdr>
            </w:div>
            <w:div w:id="839732768">
              <w:marLeft w:val="0"/>
              <w:marRight w:val="0"/>
              <w:marTop w:val="0"/>
              <w:marBottom w:val="0"/>
              <w:divBdr>
                <w:top w:val="none" w:sz="0" w:space="0" w:color="auto"/>
                <w:left w:val="none" w:sz="0" w:space="0" w:color="auto"/>
                <w:bottom w:val="none" w:sz="0" w:space="0" w:color="auto"/>
                <w:right w:val="none" w:sz="0" w:space="0" w:color="auto"/>
              </w:divBdr>
            </w:div>
            <w:div w:id="954215594">
              <w:marLeft w:val="0"/>
              <w:marRight w:val="0"/>
              <w:marTop w:val="0"/>
              <w:marBottom w:val="0"/>
              <w:divBdr>
                <w:top w:val="none" w:sz="0" w:space="0" w:color="auto"/>
                <w:left w:val="none" w:sz="0" w:space="0" w:color="auto"/>
                <w:bottom w:val="none" w:sz="0" w:space="0" w:color="auto"/>
                <w:right w:val="none" w:sz="0" w:space="0" w:color="auto"/>
              </w:divBdr>
            </w:div>
            <w:div w:id="1099718162">
              <w:marLeft w:val="0"/>
              <w:marRight w:val="0"/>
              <w:marTop w:val="0"/>
              <w:marBottom w:val="0"/>
              <w:divBdr>
                <w:top w:val="none" w:sz="0" w:space="0" w:color="auto"/>
                <w:left w:val="none" w:sz="0" w:space="0" w:color="auto"/>
                <w:bottom w:val="none" w:sz="0" w:space="0" w:color="auto"/>
                <w:right w:val="none" w:sz="0" w:space="0" w:color="auto"/>
              </w:divBdr>
            </w:div>
          </w:divsChild>
        </w:div>
        <w:div w:id="494761370">
          <w:marLeft w:val="0"/>
          <w:marRight w:val="0"/>
          <w:marTop w:val="0"/>
          <w:marBottom w:val="0"/>
          <w:divBdr>
            <w:top w:val="none" w:sz="0" w:space="0" w:color="auto"/>
            <w:left w:val="none" w:sz="0" w:space="0" w:color="auto"/>
            <w:bottom w:val="none" w:sz="0" w:space="0" w:color="auto"/>
            <w:right w:val="none" w:sz="0" w:space="0" w:color="auto"/>
          </w:divBdr>
          <w:divsChild>
            <w:div w:id="763495465">
              <w:marLeft w:val="0"/>
              <w:marRight w:val="0"/>
              <w:marTop w:val="0"/>
              <w:marBottom w:val="0"/>
              <w:divBdr>
                <w:top w:val="none" w:sz="0" w:space="0" w:color="auto"/>
                <w:left w:val="none" w:sz="0" w:space="0" w:color="auto"/>
                <w:bottom w:val="none" w:sz="0" w:space="0" w:color="auto"/>
                <w:right w:val="none" w:sz="0" w:space="0" w:color="auto"/>
              </w:divBdr>
            </w:div>
            <w:div w:id="1161651482">
              <w:marLeft w:val="0"/>
              <w:marRight w:val="0"/>
              <w:marTop w:val="0"/>
              <w:marBottom w:val="0"/>
              <w:divBdr>
                <w:top w:val="none" w:sz="0" w:space="0" w:color="auto"/>
                <w:left w:val="none" w:sz="0" w:space="0" w:color="auto"/>
                <w:bottom w:val="none" w:sz="0" w:space="0" w:color="auto"/>
                <w:right w:val="none" w:sz="0" w:space="0" w:color="auto"/>
              </w:divBdr>
            </w:div>
          </w:divsChild>
        </w:div>
        <w:div w:id="545411631">
          <w:marLeft w:val="0"/>
          <w:marRight w:val="0"/>
          <w:marTop w:val="0"/>
          <w:marBottom w:val="0"/>
          <w:divBdr>
            <w:top w:val="none" w:sz="0" w:space="0" w:color="auto"/>
            <w:left w:val="none" w:sz="0" w:space="0" w:color="auto"/>
            <w:bottom w:val="none" w:sz="0" w:space="0" w:color="auto"/>
            <w:right w:val="none" w:sz="0" w:space="0" w:color="auto"/>
          </w:divBdr>
          <w:divsChild>
            <w:div w:id="264700916">
              <w:marLeft w:val="-75"/>
              <w:marRight w:val="0"/>
              <w:marTop w:val="30"/>
              <w:marBottom w:val="30"/>
              <w:divBdr>
                <w:top w:val="none" w:sz="0" w:space="0" w:color="auto"/>
                <w:left w:val="none" w:sz="0" w:space="0" w:color="auto"/>
                <w:bottom w:val="none" w:sz="0" w:space="0" w:color="auto"/>
                <w:right w:val="none" w:sz="0" w:space="0" w:color="auto"/>
              </w:divBdr>
              <w:divsChild>
                <w:div w:id="129441498">
                  <w:marLeft w:val="0"/>
                  <w:marRight w:val="0"/>
                  <w:marTop w:val="0"/>
                  <w:marBottom w:val="0"/>
                  <w:divBdr>
                    <w:top w:val="none" w:sz="0" w:space="0" w:color="auto"/>
                    <w:left w:val="none" w:sz="0" w:space="0" w:color="auto"/>
                    <w:bottom w:val="none" w:sz="0" w:space="0" w:color="auto"/>
                    <w:right w:val="none" w:sz="0" w:space="0" w:color="auto"/>
                  </w:divBdr>
                  <w:divsChild>
                    <w:div w:id="786775838">
                      <w:marLeft w:val="0"/>
                      <w:marRight w:val="0"/>
                      <w:marTop w:val="0"/>
                      <w:marBottom w:val="0"/>
                      <w:divBdr>
                        <w:top w:val="none" w:sz="0" w:space="0" w:color="auto"/>
                        <w:left w:val="none" w:sz="0" w:space="0" w:color="auto"/>
                        <w:bottom w:val="none" w:sz="0" w:space="0" w:color="auto"/>
                        <w:right w:val="none" w:sz="0" w:space="0" w:color="auto"/>
                      </w:divBdr>
                    </w:div>
                    <w:div w:id="1495102463">
                      <w:marLeft w:val="0"/>
                      <w:marRight w:val="0"/>
                      <w:marTop w:val="0"/>
                      <w:marBottom w:val="0"/>
                      <w:divBdr>
                        <w:top w:val="none" w:sz="0" w:space="0" w:color="auto"/>
                        <w:left w:val="none" w:sz="0" w:space="0" w:color="auto"/>
                        <w:bottom w:val="none" w:sz="0" w:space="0" w:color="auto"/>
                        <w:right w:val="none" w:sz="0" w:space="0" w:color="auto"/>
                      </w:divBdr>
                    </w:div>
                  </w:divsChild>
                </w:div>
                <w:div w:id="170147094">
                  <w:marLeft w:val="0"/>
                  <w:marRight w:val="0"/>
                  <w:marTop w:val="0"/>
                  <w:marBottom w:val="0"/>
                  <w:divBdr>
                    <w:top w:val="none" w:sz="0" w:space="0" w:color="auto"/>
                    <w:left w:val="none" w:sz="0" w:space="0" w:color="auto"/>
                    <w:bottom w:val="none" w:sz="0" w:space="0" w:color="auto"/>
                    <w:right w:val="none" w:sz="0" w:space="0" w:color="auto"/>
                  </w:divBdr>
                  <w:divsChild>
                    <w:div w:id="477502670">
                      <w:marLeft w:val="0"/>
                      <w:marRight w:val="0"/>
                      <w:marTop w:val="0"/>
                      <w:marBottom w:val="0"/>
                      <w:divBdr>
                        <w:top w:val="none" w:sz="0" w:space="0" w:color="auto"/>
                        <w:left w:val="none" w:sz="0" w:space="0" w:color="auto"/>
                        <w:bottom w:val="none" w:sz="0" w:space="0" w:color="auto"/>
                        <w:right w:val="none" w:sz="0" w:space="0" w:color="auto"/>
                      </w:divBdr>
                    </w:div>
                    <w:div w:id="489950630">
                      <w:marLeft w:val="0"/>
                      <w:marRight w:val="0"/>
                      <w:marTop w:val="0"/>
                      <w:marBottom w:val="0"/>
                      <w:divBdr>
                        <w:top w:val="none" w:sz="0" w:space="0" w:color="auto"/>
                        <w:left w:val="none" w:sz="0" w:space="0" w:color="auto"/>
                        <w:bottom w:val="none" w:sz="0" w:space="0" w:color="auto"/>
                        <w:right w:val="none" w:sz="0" w:space="0" w:color="auto"/>
                      </w:divBdr>
                    </w:div>
                  </w:divsChild>
                </w:div>
                <w:div w:id="1095439474">
                  <w:marLeft w:val="0"/>
                  <w:marRight w:val="0"/>
                  <w:marTop w:val="0"/>
                  <w:marBottom w:val="0"/>
                  <w:divBdr>
                    <w:top w:val="none" w:sz="0" w:space="0" w:color="auto"/>
                    <w:left w:val="none" w:sz="0" w:space="0" w:color="auto"/>
                    <w:bottom w:val="none" w:sz="0" w:space="0" w:color="auto"/>
                    <w:right w:val="none" w:sz="0" w:space="0" w:color="auto"/>
                  </w:divBdr>
                  <w:divsChild>
                    <w:div w:id="523175034">
                      <w:marLeft w:val="0"/>
                      <w:marRight w:val="0"/>
                      <w:marTop w:val="0"/>
                      <w:marBottom w:val="0"/>
                      <w:divBdr>
                        <w:top w:val="none" w:sz="0" w:space="0" w:color="auto"/>
                        <w:left w:val="none" w:sz="0" w:space="0" w:color="auto"/>
                        <w:bottom w:val="none" w:sz="0" w:space="0" w:color="auto"/>
                        <w:right w:val="none" w:sz="0" w:space="0" w:color="auto"/>
                      </w:divBdr>
                    </w:div>
                  </w:divsChild>
                </w:div>
                <w:div w:id="1200170719">
                  <w:marLeft w:val="0"/>
                  <w:marRight w:val="0"/>
                  <w:marTop w:val="0"/>
                  <w:marBottom w:val="0"/>
                  <w:divBdr>
                    <w:top w:val="none" w:sz="0" w:space="0" w:color="auto"/>
                    <w:left w:val="none" w:sz="0" w:space="0" w:color="auto"/>
                    <w:bottom w:val="none" w:sz="0" w:space="0" w:color="auto"/>
                    <w:right w:val="none" w:sz="0" w:space="0" w:color="auto"/>
                  </w:divBdr>
                </w:div>
                <w:div w:id="1346591867">
                  <w:marLeft w:val="0"/>
                  <w:marRight w:val="0"/>
                  <w:marTop w:val="0"/>
                  <w:marBottom w:val="0"/>
                  <w:divBdr>
                    <w:top w:val="none" w:sz="0" w:space="0" w:color="auto"/>
                    <w:left w:val="none" w:sz="0" w:space="0" w:color="auto"/>
                    <w:bottom w:val="none" w:sz="0" w:space="0" w:color="auto"/>
                    <w:right w:val="none" w:sz="0" w:space="0" w:color="auto"/>
                  </w:divBdr>
                  <w:divsChild>
                    <w:div w:id="964458189">
                      <w:marLeft w:val="0"/>
                      <w:marRight w:val="0"/>
                      <w:marTop w:val="0"/>
                      <w:marBottom w:val="0"/>
                      <w:divBdr>
                        <w:top w:val="none" w:sz="0" w:space="0" w:color="auto"/>
                        <w:left w:val="none" w:sz="0" w:space="0" w:color="auto"/>
                        <w:bottom w:val="none" w:sz="0" w:space="0" w:color="auto"/>
                        <w:right w:val="none" w:sz="0" w:space="0" w:color="auto"/>
                      </w:divBdr>
                    </w:div>
                    <w:div w:id="1228495773">
                      <w:marLeft w:val="0"/>
                      <w:marRight w:val="0"/>
                      <w:marTop w:val="0"/>
                      <w:marBottom w:val="0"/>
                      <w:divBdr>
                        <w:top w:val="none" w:sz="0" w:space="0" w:color="auto"/>
                        <w:left w:val="none" w:sz="0" w:space="0" w:color="auto"/>
                        <w:bottom w:val="none" w:sz="0" w:space="0" w:color="auto"/>
                        <w:right w:val="none" w:sz="0" w:space="0" w:color="auto"/>
                      </w:divBdr>
                    </w:div>
                  </w:divsChild>
                </w:div>
                <w:div w:id="1497070116">
                  <w:marLeft w:val="0"/>
                  <w:marRight w:val="0"/>
                  <w:marTop w:val="0"/>
                  <w:marBottom w:val="0"/>
                  <w:divBdr>
                    <w:top w:val="none" w:sz="0" w:space="0" w:color="auto"/>
                    <w:left w:val="none" w:sz="0" w:space="0" w:color="auto"/>
                    <w:bottom w:val="none" w:sz="0" w:space="0" w:color="auto"/>
                    <w:right w:val="none" w:sz="0" w:space="0" w:color="auto"/>
                  </w:divBdr>
                </w:div>
                <w:div w:id="1987278801">
                  <w:marLeft w:val="0"/>
                  <w:marRight w:val="0"/>
                  <w:marTop w:val="0"/>
                  <w:marBottom w:val="0"/>
                  <w:divBdr>
                    <w:top w:val="none" w:sz="0" w:space="0" w:color="auto"/>
                    <w:left w:val="none" w:sz="0" w:space="0" w:color="auto"/>
                    <w:bottom w:val="none" w:sz="0" w:space="0" w:color="auto"/>
                    <w:right w:val="none" w:sz="0" w:space="0" w:color="auto"/>
                  </w:divBdr>
                  <w:divsChild>
                    <w:div w:id="435249675">
                      <w:marLeft w:val="0"/>
                      <w:marRight w:val="0"/>
                      <w:marTop w:val="0"/>
                      <w:marBottom w:val="0"/>
                      <w:divBdr>
                        <w:top w:val="none" w:sz="0" w:space="0" w:color="auto"/>
                        <w:left w:val="none" w:sz="0" w:space="0" w:color="auto"/>
                        <w:bottom w:val="none" w:sz="0" w:space="0" w:color="auto"/>
                        <w:right w:val="none" w:sz="0" w:space="0" w:color="auto"/>
                      </w:divBdr>
                    </w:div>
                  </w:divsChild>
                </w:div>
                <w:div w:id="2025588247">
                  <w:marLeft w:val="0"/>
                  <w:marRight w:val="0"/>
                  <w:marTop w:val="0"/>
                  <w:marBottom w:val="0"/>
                  <w:divBdr>
                    <w:top w:val="none" w:sz="0" w:space="0" w:color="auto"/>
                    <w:left w:val="none" w:sz="0" w:space="0" w:color="auto"/>
                    <w:bottom w:val="none" w:sz="0" w:space="0" w:color="auto"/>
                    <w:right w:val="none" w:sz="0" w:space="0" w:color="auto"/>
                  </w:divBdr>
                  <w:divsChild>
                    <w:div w:id="228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5690">
          <w:marLeft w:val="0"/>
          <w:marRight w:val="0"/>
          <w:marTop w:val="0"/>
          <w:marBottom w:val="0"/>
          <w:divBdr>
            <w:top w:val="none" w:sz="0" w:space="0" w:color="auto"/>
            <w:left w:val="none" w:sz="0" w:space="0" w:color="auto"/>
            <w:bottom w:val="none" w:sz="0" w:space="0" w:color="auto"/>
            <w:right w:val="none" w:sz="0" w:space="0" w:color="auto"/>
          </w:divBdr>
          <w:divsChild>
            <w:div w:id="202328091">
              <w:marLeft w:val="0"/>
              <w:marRight w:val="0"/>
              <w:marTop w:val="0"/>
              <w:marBottom w:val="0"/>
              <w:divBdr>
                <w:top w:val="none" w:sz="0" w:space="0" w:color="auto"/>
                <w:left w:val="none" w:sz="0" w:space="0" w:color="auto"/>
                <w:bottom w:val="none" w:sz="0" w:space="0" w:color="auto"/>
                <w:right w:val="none" w:sz="0" w:space="0" w:color="auto"/>
              </w:divBdr>
            </w:div>
            <w:div w:id="1000696365">
              <w:marLeft w:val="0"/>
              <w:marRight w:val="0"/>
              <w:marTop w:val="0"/>
              <w:marBottom w:val="0"/>
              <w:divBdr>
                <w:top w:val="none" w:sz="0" w:space="0" w:color="auto"/>
                <w:left w:val="none" w:sz="0" w:space="0" w:color="auto"/>
                <w:bottom w:val="none" w:sz="0" w:space="0" w:color="auto"/>
                <w:right w:val="none" w:sz="0" w:space="0" w:color="auto"/>
              </w:divBdr>
            </w:div>
            <w:div w:id="1349139665">
              <w:marLeft w:val="0"/>
              <w:marRight w:val="0"/>
              <w:marTop w:val="0"/>
              <w:marBottom w:val="0"/>
              <w:divBdr>
                <w:top w:val="none" w:sz="0" w:space="0" w:color="auto"/>
                <w:left w:val="none" w:sz="0" w:space="0" w:color="auto"/>
                <w:bottom w:val="none" w:sz="0" w:space="0" w:color="auto"/>
                <w:right w:val="none" w:sz="0" w:space="0" w:color="auto"/>
              </w:divBdr>
            </w:div>
            <w:div w:id="1376734140">
              <w:marLeft w:val="0"/>
              <w:marRight w:val="0"/>
              <w:marTop w:val="0"/>
              <w:marBottom w:val="0"/>
              <w:divBdr>
                <w:top w:val="none" w:sz="0" w:space="0" w:color="auto"/>
                <w:left w:val="none" w:sz="0" w:space="0" w:color="auto"/>
                <w:bottom w:val="none" w:sz="0" w:space="0" w:color="auto"/>
                <w:right w:val="none" w:sz="0" w:space="0" w:color="auto"/>
              </w:divBdr>
            </w:div>
            <w:div w:id="1684474061">
              <w:marLeft w:val="0"/>
              <w:marRight w:val="0"/>
              <w:marTop w:val="0"/>
              <w:marBottom w:val="0"/>
              <w:divBdr>
                <w:top w:val="none" w:sz="0" w:space="0" w:color="auto"/>
                <w:left w:val="none" w:sz="0" w:space="0" w:color="auto"/>
                <w:bottom w:val="none" w:sz="0" w:space="0" w:color="auto"/>
                <w:right w:val="none" w:sz="0" w:space="0" w:color="auto"/>
              </w:divBdr>
            </w:div>
          </w:divsChild>
        </w:div>
        <w:div w:id="1255163771">
          <w:marLeft w:val="0"/>
          <w:marRight w:val="0"/>
          <w:marTop w:val="0"/>
          <w:marBottom w:val="0"/>
          <w:divBdr>
            <w:top w:val="none" w:sz="0" w:space="0" w:color="auto"/>
            <w:left w:val="none" w:sz="0" w:space="0" w:color="auto"/>
            <w:bottom w:val="none" w:sz="0" w:space="0" w:color="auto"/>
            <w:right w:val="none" w:sz="0" w:space="0" w:color="auto"/>
          </w:divBdr>
          <w:divsChild>
            <w:div w:id="85923855">
              <w:marLeft w:val="0"/>
              <w:marRight w:val="0"/>
              <w:marTop w:val="0"/>
              <w:marBottom w:val="0"/>
              <w:divBdr>
                <w:top w:val="none" w:sz="0" w:space="0" w:color="auto"/>
                <w:left w:val="none" w:sz="0" w:space="0" w:color="auto"/>
                <w:bottom w:val="none" w:sz="0" w:space="0" w:color="auto"/>
                <w:right w:val="none" w:sz="0" w:space="0" w:color="auto"/>
              </w:divBdr>
            </w:div>
            <w:div w:id="337850778">
              <w:marLeft w:val="0"/>
              <w:marRight w:val="0"/>
              <w:marTop w:val="0"/>
              <w:marBottom w:val="0"/>
              <w:divBdr>
                <w:top w:val="none" w:sz="0" w:space="0" w:color="auto"/>
                <w:left w:val="none" w:sz="0" w:space="0" w:color="auto"/>
                <w:bottom w:val="none" w:sz="0" w:space="0" w:color="auto"/>
                <w:right w:val="none" w:sz="0" w:space="0" w:color="auto"/>
              </w:divBdr>
            </w:div>
            <w:div w:id="2090037481">
              <w:marLeft w:val="0"/>
              <w:marRight w:val="0"/>
              <w:marTop w:val="0"/>
              <w:marBottom w:val="0"/>
              <w:divBdr>
                <w:top w:val="none" w:sz="0" w:space="0" w:color="auto"/>
                <w:left w:val="none" w:sz="0" w:space="0" w:color="auto"/>
                <w:bottom w:val="none" w:sz="0" w:space="0" w:color="auto"/>
                <w:right w:val="none" w:sz="0" w:space="0" w:color="auto"/>
              </w:divBdr>
            </w:div>
          </w:divsChild>
        </w:div>
        <w:div w:id="1293943650">
          <w:marLeft w:val="0"/>
          <w:marRight w:val="0"/>
          <w:marTop w:val="0"/>
          <w:marBottom w:val="0"/>
          <w:divBdr>
            <w:top w:val="none" w:sz="0" w:space="0" w:color="auto"/>
            <w:left w:val="none" w:sz="0" w:space="0" w:color="auto"/>
            <w:bottom w:val="none" w:sz="0" w:space="0" w:color="auto"/>
            <w:right w:val="none" w:sz="0" w:space="0" w:color="auto"/>
          </w:divBdr>
        </w:div>
        <w:div w:id="1406761559">
          <w:marLeft w:val="0"/>
          <w:marRight w:val="0"/>
          <w:marTop w:val="0"/>
          <w:marBottom w:val="0"/>
          <w:divBdr>
            <w:top w:val="none" w:sz="0" w:space="0" w:color="auto"/>
            <w:left w:val="none" w:sz="0" w:space="0" w:color="auto"/>
            <w:bottom w:val="none" w:sz="0" w:space="0" w:color="auto"/>
            <w:right w:val="none" w:sz="0" w:space="0" w:color="auto"/>
          </w:divBdr>
          <w:divsChild>
            <w:div w:id="851922037">
              <w:marLeft w:val="-75"/>
              <w:marRight w:val="0"/>
              <w:marTop w:val="30"/>
              <w:marBottom w:val="30"/>
              <w:divBdr>
                <w:top w:val="none" w:sz="0" w:space="0" w:color="auto"/>
                <w:left w:val="none" w:sz="0" w:space="0" w:color="auto"/>
                <w:bottom w:val="none" w:sz="0" w:space="0" w:color="auto"/>
                <w:right w:val="none" w:sz="0" w:space="0" w:color="auto"/>
              </w:divBdr>
              <w:divsChild>
                <w:div w:id="2519619">
                  <w:marLeft w:val="0"/>
                  <w:marRight w:val="0"/>
                  <w:marTop w:val="0"/>
                  <w:marBottom w:val="0"/>
                  <w:divBdr>
                    <w:top w:val="none" w:sz="0" w:space="0" w:color="auto"/>
                    <w:left w:val="none" w:sz="0" w:space="0" w:color="auto"/>
                    <w:bottom w:val="none" w:sz="0" w:space="0" w:color="auto"/>
                    <w:right w:val="none" w:sz="0" w:space="0" w:color="auto"/>
                  </w:divBdr>
                  <w:divsChild>
                    <w:div w:id="1764760318">
                      <w:marLeft w:val="0"/>
                      <w:marRight w:val="0"/>
                      <w:marTop w:val="0"/>
                      <w:marBottom w:val="0"/>
                      <w:divBdr>
                        <w:top w:val="none" w:sz="0" w:space="0" w:color="auto"/>
                        <w:left w:val="none" w:sz="0" w:space="0" w:color="auto"/>
                        <w:bottom w:val="none" w:sz="0" w:space="0" w:color="auto"/>
                        <w:right w:val="none" w:sz="0" w:space="0" w:color="auto"/>
                      </w:divBdr>
                    </w:div>
                  </w:divsChild>
                </w:div>
                <w:div w:id="19207045">
                  <w:marLeft w:val="0"/>
                  <w:marRight w:val="0"/>
                  <w:marTop w:val="0"/>
                  <w:marBottom w:val="0"/>
                  <w:divBdr>
                    <w:top w:val="none" w:sz="0" w:space="0" w:color="auto"/>
                    <w:left w:val="none" w:sz="0" w:space="0" w:color="auto"/>
                    <w:bottom w:val="none" w:sz="0" w:space="0" w:color="auto"/>
                    <w:right w:val="none" w:sz="0" w:space="0" w:color="auto"/>
                  </w:divBdr>
                  <w:divsChild>
                    <w:div w:id="2057657090">
                      <w:marLeft w:val="0"/>
                      <w:marRight w:val="0"/>
                      <w:marTop w:val="0"/>
                      <w:marBottom w:val="0"/>
                      <w:divBdr>
                        <w:top w:val="none" w:sz="0" w:space="0" w:color="auto"/>
                        <w:left w:val="none" w:sz="0" w:space="0" w:color="auto"/>
                        <w:bottom w:val="none" w:sz="0" w:space="0" w:color="auto"/>
                        <w:right w:val="none" w:sz="0" w:space="0" w:color="auto"/>
                      </w:divBdr>
                    </w:div>
                  </w:divsChild>
                </w:div>
                <w:div w:id="63799141">
                  <w:marLeft w:val="0"/>
                  <w:marRight w:val="0"/>
                  <w:marTop w:val="0"/>
                  <w:marBottom w:val="0"/>
                  <w:divBdr>
                    <w:top w:val="none" w:sz="0" w:space="0" w:color="auto"/>
                    <w:left w:val="none" w:sz="0" w:space="0" w:color="auto"/>
                    <w:bottom w:val="none" w:sz="0" w:space="0" w:color="auto"/>
                    <w:right w:val="none" w:sz="0" w:space="0" w:color="auto"/>
                  </w:divBdr>
                  <w:divsChild>
                    <w:div w:id="1788740485">
                      <w:marLeft w:val="0"/>
                      <w:marRight w:val="0"/>
                      <w:marTop w:val="0"/>
                      <w:marBottom w:val="0"/>
                      <w:divBdr>
                        <w:top w:val="none" w:sz="0" w:space="0" w:color="auto"/>
                        <w:left w:val="none" w:sz="0" w:space="0" w:color="auto"/>
                        <w:bottom w:val="none" w:sz="0" w:space="0" w:color="auto"/>
                        <w:right w:val="none" w:sz="0" w:space="0" w:color="auto"/>
                      </w:divBdr>
                    </w:div>
                  </w:divsChild>
                </w:div>
                <w:div w:id="92364391">
                  <w:marLeft w:val="0"/>
                  <w:marRight w:val="0"/>
                  <w:marTop w:val="0"/>
                  <w:marBottom w:val="0"/>
                  <w:divBdr>
                    <w:top w:val="none" w:sz="0" w:space="0" w:color="auto"/>
                    <w:left w:val="none" w:sz="0" w:space="0" w:color="auto"/>
                    <w:bottom w:val="none" w:sz="0" w:space="0" w:color="auto"/>
                    <w:right w:val="none" w:sz="0" w:space="0" w:color="auto"/>
                  </w:divBdr>
                  <w:divsChild>
                    <w:div w:id="451436381">
                      <w:marLeft w:val="0"/>
                      <w:marRight w:val="0"/>
                      <w:marTop w:val="0"/>
                      <w:marBottom w:val="0"/>
                      <w:divBdr>
                        <w:top w:val="none" w:sz="0" w:space="0" w:color="auto"/>
                        <w:left w:val="none" w:sz="0" w:space="0" w:color="auto"/>
                        <w:bottom w:val="none" w:sz="0" w:space="0" w:color="auto"/>
                        <w:right w:val="none" w:sz="0" w:space="0" w:color="auto"/>
                      </w:divBdr>
                    </w:div>
                  </w:divsChild>
                </w:div>
                <w:div w:id="106853089">
                  <w:marLeft w:val="0"/>
                  <w:marRight w:val="0"/>
                  <w:marTop w:val="0"/>
                  <w:marBottom w:val="0"/>
                  <w:divBdr>
                    <w:top w:val="none" w:sz="0" w:space="0" w:color="auto"/>
                    <w:left w:val="none" w:sz="0" w:space="0" w:color="auto"/>
                    <w:bottom w:val="none" w:sz="0" w:space="0" w:color="auto"/>
                    <w:right w:val="none" w:sz="0" w:space="0" w:color="auto"/>
                  </w:divBdr>
                  <w:divsChild>
                    <w:div w:id="185559321">
                      <w:marLeft w:val="0"/>
                      <w:marRight w:val="0"/>
                      <w:marTop w:val="0"/>
                      <w:marBottom w:val="0"/>
                      <w:divBdr>
                        <w:top w:val="none" w:sz="0" w:space="0" w:color="auto"/>
                        <w:left w:val="none" w:sz="0" w:space="0" w:color="auto"/>
                        <w:bottom w:val="none" w:sz="0" w:space="0" w:color="auto"/>
                        <w:right w:val="none" w:sz="0" w:space="0" w:color="auto"/>
                      </w:divBdr>
                    </w:div>
                    <w:div w:id="1838688459">
                      <w:marLeft w:val="0"/>
                      <w:marRight w:val="0"/>
                      <w:marTop w:val="0"/>
                      <w:marBottom w:val="0"/>
                      <w:divBdr>
                        <w:top w:val="none" w:sz="0" w:space="0" w:color="auto"/>
                        <w:left w:val="none" w:sz="0" w:space="0" w:color="auto"/>
                        <w:bottom w:val="none" w:sz="0" w:space="0" w:color="auto"/>
                        <w:right w:val="none" w:sz="0" w:space="0" w:color="auto"/>
                      </w:divBdr>
                    </w:div>
                  </w:divsChild>
                </w:div>
                <w:div w:id="127095316">
                  <w:marLeft w:val="0"/>
                  <w:marRight w:val="0"/>
                  <w:marTop w:val="0"/>
                  <w:marBottom w:val="0"/>
                  <w:divBdr>
                    <w:top w:val="none" w:sz="0" w:space="0" w:color="auto"/>
                    <w:left w:val="none" w:sz="0" w:space="0" w:color="auto"/>
                    <w:bottom w:val="none" w:sz="0" w:space="0" w:color="auto"/>
                    <w:right w:val="none" w:sz="0" w:space="0" w:color="auto"/>
                  </w:divBdr>
                </w:div>
                <w:div w:id="153450975">
                  <w:marLeft w:val="0"/>
                  <w:marRight w:val="0"/>
                  <w:marTop w:val="0"/>
                  <w:marBottom w:val="0"/>
                  <w:divBdr>
                    <w:top w:val="none" w:sz="0" w:space="0" w:color="auto"/>
                    <w:left w:val="none" w:sz="0" w:space="0" w:color="auto"/>
                    <w:bottom w:val="none" w:sz="0" w:space="0" w:color="auto"/>
                    <w:right w:val="none" w:sz="0" w:space="0" w:color="auto"/>
                  </w:divBdr>
                  <w:divsChild>
                    <w:div w:id="558788864">
                      <w:marLeft w:val="0"/>
                      <w:marRight w:val="0"/>
                      <w:marTop w:val="0"/>
                      <w:marBottom w:val="0"/>
                      <w:divBdr>
                        <w:top w:val="none" w:sz="0" w:space="0" w:color="auto"/>
                        <w:left w:val="none" w:sz="0" w:space="0" w:color="auto"/>
                        <w:bottom w:val="none" w:sz="0" w:space="0" w:color="auto"/>
                        <w:right w:val="none" w:sz="0" w:space="0" w:color="auto"/>
                      </w:divBdr>
                    </w:div>
                    <w:div w:id="619920999">
                      <w:marLeft w:val="0"/>
                      <w:marRight w:val="0"/>
                      <w:marTop w:val="0"/>
                      <w:marBottom w:val="0"/>
                      <w:divBdr>
                        <w:top w:val="none" w:sz="0" w:space="0" w:color="auto"/>
                        <w:left w:val="none" w:sz="0" w:space="0" w:color="auto"/>
                        <w:bottom w:val="none" w:sz="0" w:space="0" w:color="auto"/>
                        <w:right w:val="none" w:sz="0" w:space="0" w:color="auto"/>
                      </w:divBdr>
                    </w:div>
                    <w:div w:id="990984963">
                      <w:marLeft w:val="0"/>
                      <w:marRight w:val="0"/>
                      <w:marTop w:val="0"/>
                      <w:marBottom w:val="0"/>
                      <w:divBdr>
                        <w:top w:val="none" w:sz="0" w:space="0" w:color="auto"/>
                        <w:left w:val="none" w:sz="0" w:space="0" w:color="auto"/>
                        <w:bottom w:val="none" w:sz="0" w:space="0" w:color="auto"/>
                        <w:right w:val="none" w:sz="0" w:space="0" w:color="auto"/>
                      </w:divBdr>
                    </w:div>
                  </w:divsChild>
                </w:div>
                <w:div w:id="177888097">
                  <w:marLeft w:val="0"/>
                  <w:marRight w:val="0"/>
                  <w:marTop w:val="0"/>
                  <w:marBottom w:val="0"/>
                  <w:divBdr>
                    <w:top w:val="none" w:sz="0" w:space="0" w:color="auto"/>
                    <w:left w:val="none" w:sz="0" w:space="0" w:color="auto"/>
                    <w:bottom w:val="none" w:sz="0" w:space="0" w:color="auto"/>
                    <w:right w:val="none" w:sz="0" w:space="0" w:color="auto"/>
                  </w:divBdr>
                </w:div>
                <w:div w:id="205027984">
                  <w:marLeft w:val="0"/>
                  <w:marRight w:val="0"/>
                  <w:marTop w:val="0"/>
                  <w:marBottom w:val="0"/>
                  <w:divBdr>
                    <w:top w:val="none" w:sz="0" w:space="0" w:color="auto"/>
                    <w:left w:val="none" w:sz="0" w:space="0" w:color="auto"/>
                    <w:bottom w:val="none" w:sz="0" w:space="0" w:color="auto"/>
                    <w:right w:val="none" w:sz="0" w:space="0" w:color="auto"/>
                  </w:divBdr>
                  <w:divsChild>
                    <w:div w:id="295457024">
                      <w:marLeft w:val="0"/>
                      <w:marRight w:val="0"/>
                      <w:marTop w:val="0"/>
                      <w:marBottom w:val="0"/>
                      <w:divBdr>
                        <w:top w:val="none" w:sz="0" w:space="0" w:color="auto"/>
                        <w:left w:val="none" w:sz="0" w:space="0" w:color="auto"/>
                        <w:bottom w:val="none" w:sz="0" w:space="0" w:color="auto"/>
                        <w:right w:val="none" w:sz="0" w:space="0" w:color="auto"/>
                      </w:divBdr>
                    </w:div>
                  </w:divsChild>
                </w:div>
                <w:div w:id="269047972">
                  <w:marLeft w:val="0"/>
                  <w:marRight w:val="0"/>
                  <w:marTop w:val="0"/>
                  <w:marBottom w:val="0"/>
                  <w:divBdr>
                    <w:top w:val="none" w:sz="0" w:space="0" w:color="auto"/>
                    <w:left w:val="none" w:sz="0" w:space="0" w:color="auto"/>
                    <w:bottom w:val="none" w:sz="0" w:space="0" w:color="auto"/>
                    <w:right w:val="none" w:sz="0" w:space="0" w:color="auto"/>
                  </w:divBdr>
                  <w:divsChild>
                    <w:div w:id="681468595">
                      <w:marLeft w:val="0"/>
                      <w:marRight w:val="0"/>
                      <w:marTop w:val="0"/>
                      <w:marBottom w:val="0"/>
                      <w:divBdr>
                        <w:top w:val="none" w:sz="0" w:space="0" w:color="auto"/>
                        <w:left w:val="none" w:sz="0" w:space="0" w:color="auto"/>
                        <w:bottom w:val="none" w:sz="0" w:space="0" w:color="auto"/>
                        <w:right w:val="none" w:sz="0" w:space="0" w:color="auto"/>
                      </w:divBdr>
                    </w:div>
                  </w:divsChild>
                </w:div>
                <w:div w:id="277955440">
                  <w:marLeft w:val="0"/>
                  <w:marRight w:val="0"/>
                  <w:marTop w:val="0"/>
                  <w:marBottom w:val="0"/>
                  <w:divBdr>
                    <w:top w:val="none" w:sz="0" w:space="0" w:color="auto"/>
                    <w:left w:val="none" w:sz="0" w:space="0" w:color="auto"/>
                    <w:bottom w:val="none" w:sz="0" w:space="0" w:color="auto"/>
                    <w:right w:val="none" w:sz="0" w:space="0" w:color="auto"/>
                  </w:divBdr>
                  <w:divsChild>
                    <w:div w:id="786923035">
                      <w:marLeft w:val="0"/>
                      <w:marRight w:val="0"/>
                      <w:marTop w:val="0"/>
                      <w:marBottom w:val="0"/>
                      <w:divBdr>
                        <w:top w:val="none" w:sz="0" w:space="0" w:color="auto"/>
                        <w:left w:val="none" w:sz="0" w:space="0" w:color="auto"/>
                        <w:bottom w:val="none" w:sz="0" w:space="0" w:color="auto"/>
                        <w:right w:val="none" w:sz="0" w:space="0" w:color="auto"/>
                      </w:divBdr>
                    </w:div>
                  </w:divsChild>
                </w:div>
                <w:div w:id="359281379">
                  <w:marLeft w:val="0"/>
                  <w:marRight w:val="0"/>
                  <w:marTop w:val="0"/>
                  <w:marBottom w:val="0"/>
                  <w:divBdr>
                    <w:top w:val="none" w:sz="0" w:space="0" w:color="auto"/>
                    <w:left w:val="none" w:sz="0" w:space="0" w:color="auto"/>
                    <w:bottom w:val="none" w:sz="0" w:space="0" w:color="auto"/>
                    <w:right w:val="none" w:sz="0" w:space="0" w:color="auto"/>
                  </w:divBdr>
                  <w:divsChild>
                    <w:div w:id="791169023">
                      <w:marLeft w:val="0"/>
                      <w:marRight w:val="0"/>
                      <w:marTop w:val="0"/>
                      <w:marBottom w:val="0"/>
                      <w:divBdr>
                        <w:top w:val="none" w:sz="0" w:space="0" w:color="auto"/>
                        <w:left w:val="none" w:sz="0" w:space="0" w:color="auto"/>
                        <w:bottom w:val="none" w:sz="0" w:space="0" w:color="auto"/>
                        <w:right w:val="none" w:sz="0" w:space="0" w:color="auto"/>
                      </w:divBdr>
                    </w:div>
                  </w:divsChild>
                </w:div>
                <w:div w:id="521817585">
                  <w:marLeft w:val="0"/>
                  <w:marRight w:val="0"/>
                  <w:marTop w:val="0"/>
                  <w:marBottom w:val="0"/>
                  <w:divBdr>
                    <w:top w:val="none" w:sz="0" w:space="0" w:color="auto"/>
                    <w:left w:val="none" w:sz="0" w:space="0" w:color="auto"/>
                    <w:bottom w:val="none" w:sz="0" w:space="0" w:color="auto"/>
                    <w:right w:val="none" w:sz="0" w:space="0" w:color="auto"/>
                  </w:divBdr>
                  <w:divsChild>
                    <w:div w:id="709958428">
                      <w:marLeft w:val="0"/>
                      <w:marRight w:val="0"/>
                      <w:marTop w:val="0"/>
                      <w:marBottom w:val="0"/>
                      <w:divBdr>
                        <w:top w:val="none" w:sz="0" w:space="0" w:color="auto"/>
                        <w:left w:val="none" w:sz="0" w:space="0" w:color="auto"/>
                        <w:bottom w:val="none" w:sz="0" w:space="0" w:color="auto"/>
                        <w:right w:val="none" w:sz="0" w:space="0" w:color="auto"/>
                      </w:divBdr>
                    </w:div>
                  </w:divsChild>
                </w:div>
                <w:div w:id="606041376">
                  <w:marLeft w:val="0"/>
                  <w:marRight w:val="0"/>
                  <w:marTop w:val="0"/>
                  <w:marBottom w:val="0"/>
                  <w:divBdr>
                    <w:top w:val="none" w:sz="0" w:space="0" w:color="auto"/>
                    <w:left w:val="none" w:sz="0" w:space="0" w:color="auto"/>
                    <w:bottom w:val="none" w:sz="0" w:space="0" w:color="auto"/>
                    <w:right w:val="none" w:sz="0" w:space="0" w:color="auto"/>
                  </w:divBdr>
                  <w:divsChild>
                    <w:div w:id="1482040227">
                      <w:marLeft w:val="0"/>
                      <w:marRight w:val="0"/>
                      <w:marTop w:val="0"/>
                      <w:marBottom w:val="0"/>
                      <w:divBdr>
                        <w:top w:val="none" w:sz="0" w:space="0" w:color="auto"/>
                        <w:left w:val="none" w:sz="0" w:space="0" w:color="auto"/>
                        <w:bottom w:val="none" w:sz="0" w:space="0" w:color="auto"/>
                        <w:right w:val="none" w:sz="0" w:space="0" w:color="auto"/>
                      </w:divBdr>
                    </w:div>
                  </w:divsChild>
                </w:div>
                <w:div w:id="706686365">
                  <w:marLeft w:val="0"/>
                  <w:marRight w:val="0"/>
                  <w:marTop w:val="0"/>
                  <w:marBottom w:val="0"/>
                  <w:divBdr>
                    <w:top w:val="none" w:sz="0" w:space="0" w:color="auto"/>
                    <w:left w:val="none" w:sz="0" w:space="0" w:color="auto"/>
                    <w:bottom w:val="none" w:sz="0" w:space="0" w:color="auto"/>
                    <w:right w:val="none" w:sz="0" w:space="0" w:color="auto"/>
                  </w:divBdr>
                  <w:divsChild>
                    <w:div w:id="487407485">
                      <w:marLeft w:val="0"/>
                      <w:marRight w:val="0"/>
                      <w:marTop w:val="0"/>
                      <w:marBottom w:val="0"/>
                      <w:divBdr>
                        <w:top w:val="none" w:sz="0" w:space="0" w:color="auto"/>
                        <w:left w:val="none" w:sz="0" w:space="0" w:color="auto"/>
                        <w:bottom w:val="none" w:sz="0" w:space="0" w:color="auto"/>
                        <w:right w:val="none" w:sz="0" w:space="0" w:color="auto"/>
                      </w:divBdr>
                    </w:div>
                    <w:div w:id="2111313779">
                      <w:marLeft w:val="0"/>
                      <w:marRight w:val="0"/>
                      <w:marTop w:val="0"/>
                      <w:marBottom w:val="0"/>
                      <w:divBdr>
                        <w:top w:val="none" w:sz="0" w:space="0" w:color="auto"/>
                        <w:left w:val="none" w:sz="0" w:space="0" w:color="auto"/>
                        <w:bottom w:val="none" w:sz="0" w:space="0" w:color="auto"/>
                        <w:right w:val="none" w:sz="0" w:space="0" w:color="auto"/>
                      </w:divBdr>
                    </w:div>
                  </w:divsChild>
                </w:div>
                <w:div w:id="719354864">
                  <w:marLeft w:val="0"/>
                  <w:marRight w:val="0"/>
                  <w:marTop w:val="0"/>
                  <w:marBottom w:val="0"/>
                  <w:divBdr>
                    <w:top w:val="none" w:sz="0" w:space="0" w:color="auto"/>
                    <w:left w:val="none" w:sz="0" w:space="0" w:color="auto"/>
                    <w:bottom w:val="none" w:sz="0" w:space="0" w:color="auto"/>
                    <w:right w:val="none" w:sz="0" w:space="0" w:color="auto"/>
                  </w:divBdr>
                  <w:divsChild>
                    <w:div w:id="429662632">
                      <w:marLeft w:val="0"/>
                      <w:marRight w:val="0"/>
                      <w:marTop w:val="0"/>
                      <w:marBottom w:val="0"/>
                      <w:divBdr>
                        <w:top w:val="none" w:sz="0" w:space="0" w:color="auto"/>
                        <w:left w:val="none" w:sz="0" w:space="0" w:color="auto"/>
                        <w:bottom w:val="none" w:sz="0" w:space="0" w:color="auto"/>
                        <w:right w:val="none" w:sz="0" w:space="0" w:color="auto"/>
                      </w:divBdr>
                    </w:div>
                  </w:divsChild>
                </w:div>
                <w:div w:id="767385444">
                  <w:marLeft w:val="0"/>
                  <w:marRight w:val="0"/>
                  <w:marTop w:val="0"/>
                  <w:marBottom w:val="0"/>
                  <w:divBdr>
                    <w:top w:val="none" w:sz="0" w:space="0" w:color="auto"/>
                    <w:left w:val="none" w:sz="0" w:space="0" w:color="auto"/>
                    <w:bottom w:val="none" w:sz="0" w:space="0" w:color="auto"/>
                    <w:right w:val="none" w:sz="0" w:space="0" w:color="auto"/>
                  </w:divBdr>
                  <w:divsChild>
                    <w:div w:id="2061592297">
                      <w:marLeft w:val="0"/>
                      <w:marRight w:val="0"/>
                      <w:marTop w:val="0"/>
                      <w:marBottom w:val="0"/>
                      <w:divBdr>
                        <w:top w:val="none" w:sz="0" w:space="0" w:color="auto"/>
                        <w:left w:val="none" w:sz="0" w:space="0" w:color="auto"/>
                        <w:bottom w:val="none" w:sz="0" w:space="0" w:color="auto"/>
                        <w:right w:val="none" w:sz="0" w:space="0" w:color="auto"/>
                      </w:divBdr>
                    </w:div>
                  </w:divsChild>
                </w:div>
                <w:div w:id="906845045">
                  <w:marLeft w:val="0"/>
                  <w:marRight w:val="0"/>
                  <w:marTop w:val="0"/>
                  <w:marBottom w:val="0"/>
                  <w:divBdr>
                    <w:top w:val="none" w:sz="0" w:space="0" w:color="auto"/>
                    <w:left w:val="none" w:sz="0" w:space="0" w:color="auto"/>
                    <w:bottom w:val="none" w:sz="0" w:space="0" w:color="auto"/>
                    <w:right w:val="none" w:sz="0" w:space="0" w:color="auto"/>
                  </w:divBdr>
                  <w:divsChild>
                    <w:div w:id="713819348">
                      <w:marLeft w:val="0"/>
                      <w:marRight w:val="0"/>
                      <w:marTop w:val="0"/>
                      <w:marBottom w:val="0"/>
                      <w:divBdr>
                        <w:top w:val="none" w:sz="0" w:space="0" w:color="auto"/>
                        <w:left w:val="none" w:sz="0" w:space="0" w:color="auto"/>
                        <w:bottom w:val="none" w:sz="0" w:space="0" w:color="auto"/>
                        <w:right w:val="none" w:sz="0" w:space="0" w:color="auto"/>
                      </w:divBdr>
                    </w:div>
                  </w:divsChild>
                </w:div>
                <w:div w:id="994605738">
                  <w:marLeft w:val="0"/>
                  <w:marRight w:val="0"/>
                  <w:marTop w:val="0"/>
                  <w:marBottom w:val="0"/>
                  <w:divBdr>
                    <w:top w:val="none" w:sz="0" w:space="0" w:color="auto"/>
                    <w:left w:val="none" w:sz="0" w:space="0" w:color="auto"/>
                    <w:bottom w:val="none" w:sz="0" w:space="0" w:color="auto"/>
                    <w:right w:val="none" w:sz="0" w:space="0" w:color="auto"/>
                  </w:divBdr>
                  <w:divsChild>
                    <w:div w:id="307981218">
                      <w:marLeft w:val="0"/>
                      <w:marRight w:val="0"/>
                      <w:marTop w:val="0"/>
                      <w:marBottom w:val="0"/>
                      <w:divBdr>
                        <w:top w:val="none" w:sz="0" w:space="0" w:color="auto"/>
                        <w:left w:val="none" w:sz="0" w:space="0" w:color="auto"/>
                        <w:bottom w:val="none" w:sz="0" w:space="0" w:color="auto"/>
                        <w:right w:val="none" w:sz="0" w:space="0" w:color="auto"/>
                      </w:divBdr>
                    </w:div>
                    <w:div w:id="1268737186">
                      <w:marLeft w:val="0"/>
                      <w:marRight w:val="0"/>
                      <w:marTop w:val="0"/>
                      <w:marBottom w:val="0"/>
                      <w:divBdr>
                        <w:top w:val="none" w:sz="0" w:space="0" w:color="auto"/>
                        <w:left w:val="none" w:sz="0" w:space="0" w:color="auto"/>
                        <w:bottom w:val="none" w:sz="0" w:space="0" w:color="auto"/>
                        <w:right w:val="none" w:sz="0" w:space="0" w:color="auto"/>
                      </w:divBdr>
                    </w:div>
                  </w:divsChild>
                </w:div>
                <w:div w:id="1033270342">
                  <w:marLeft w:val="0"/>
                  <w:marRight w:val="0"/>
                  <w:marTop w:val="0"/>
                  <w:marBottom w:val="0"/>
                  <w:divBdr>
                    <w:top w:val="none" w:sz="0" w:space="0" w:color="auto"/>
                    <w:left w:val="none" w:sz="0" w:space="0" w:color="auto"/>
                    <w:bottom w:val="none" w:sz="0" w:space="0" w:color="auto"/>
                    <w:right w:val="none" w:sz="0" w:space="0" w:color="auto"/>
                  </w:divBdr>
                  <w:divsChild>
                    <w:div w:id="2026832280">
                      <w:marLeft w:val="0"/>
                      <w:marRight w:val="0"/>
                      <w:marTop w:val="0"/>
                      <w:marBottom w:val="0"/>
                      <w:divBdr>
                        <w:top w:val="none" w:sz="0" w:space="0" w:color="auto"/>
                        <w:left w:val="none" w:sz="0" w:space="0" w:color="auto"/>
                        <w:bottom w:val="none" w:sz="0" w:space="0" w:color="auto"/>
                        <w:right w:val="none" w:sz="0" w:space="0" w:color="auto"/>
                      </w:divBdr>
                    </w:div>
                  </w:divsChild>
                </w:div>
                <w:div w:id="1179927160">
                  <w:marLeft w:val="0"/>
                  <w:marRight w:val="0"/>
                  <w:marTop w:val="0"/>
                  <w:marBottom w:val="0"/>
                  <w:divBdr>
                    <w:top w:val="none" w:sz="0" w:space="0" w:color="auto"/>
                    <w:left w:val="none" w:sz="0" w:space="0" w:color="auto"/>
                    <w:bottom w:val="none" w:sz="0" w:space="0" w:color="auto"/>
                    <w:right w:val="none" w:sz="0" w:space="0" w:color="auto"/>
                  </w:divBdr>
                  <w:divsChild>
                    <w:div w:id="1400471089">
                      <w:marLeft w:val="0"/>
                      <w:marRight w:val="0"/>
                      <w:marTop w:val="0"/>
                      <w:marBottom w:val="0"/>
                      <w:divBdr>
                        <w:top w:val="none" w:sz="0" w:space="0" w:color="auto"/>
                        <w:left w:val="none" w:sz="0" w:space="0" w:color="auto"/>
                        <w:bottom w:val="none" w:sz="0" w:space="0" w:color="auto"/>
                        <w:right w:val="none" w:sz="0" w:space="0" w:color="auto"/>
                      </w:divBdr>
                    </w:div>
                  </w:divsChild>
                </w:div>
                <w:div w:id="1185754218">
                  <w:marLeft w:val="0"/>
                  <w:marRight w:val="0"/>
                  <w:marTop w:val="0"/>
                  <w:marBottom w:val="0"/>
                  <w:divBdr>
                    <w:top w:val="none" w:sz="0" w:space="0" w:color="auto"/>
                    <w:left w:val="none" w:sz="0" w:space="0" w:color="auto"/>
                    <w:bottom w:val="none" w:sz="0" w:space="0" w:color="auto"/>
                    <w:right w:val="none" w:sz="0" w:space="0" w:color="auto"/>
                  </w:divBdr>
                  <w:divsChild>
                    <w:div w:id="1994212555">
                      <w:marLeft w:val="0"/>
                      <w:marRight w:val="0"/>
                      <w:marTop w:val="0"/>
                      <w:marBottom w:val="0"/>
                      <w:divBdr>
                        <w:top w:val="none" w:sz="0" w:space="0" w:color="auto"/>
                        <w:left w:val="none" w:sz="0" w:space="0" w:color="auto"/>
                        <w:bottom w:val="none" w:sz="0" w:space="0" w:color="auto"/>
                        <w:right w:val="none" w:sz="0" w:space="0" w:color="auto"/>
                      </w:divBdr>
                    </w:div>
                  </w:divsChild>
                </w:div>
                <w:div w:id="1216117234">
                  <w:marLeft w:val="0"/>
                  <w:marRight w:val="0"/>
                  <w:marTop w:val="0"/>
                  <w:marBottom w:val="0"/>
                  <w:divBdr>
                    <w:top w:val="none" w:sz="0" w:space="0" w:color="auto"/>
                    <w:left w:val="none" w:sz="0" w:space="0" w:color="auto"/>
                    <w:bottom w:val="none" w:sz="0" w:space="0" w:color="auto"/>
                    <w:right w:val="none" w:sz="0" w:space="0" w:color="auto"/>
                  </w:divBdr>
                  <w:divsChild>
                    <w:div w:id="238247764">
                      <w:marLeft w:val="0"/>
                      <w:marRight w:val="0"/>
                      <w:marTop w:val="0"/>
                      <w:marBottom w:val="0"/>
                      <w:divBdr>
                        <w:top w:val="none" w:sz="0" w:space="0" w:color="auto"/>
                        <w:left w:val="none" w:sz="0" w:space="0" w:color="auto"/>
                        <w:bottom w:val="none" w:sz="0" w:space="0" w:color="auto"/>
                        <w:right w:val="none" w:sz="0" w:space="0" w:color="auto"/>
                      </w:divBdr>
                    </w:div>
                    <w:div w:id="1299188170">
                      <w:marLeft w:val="0"/>
                      <w:marRight w:val="0"/>
                      <w:marTop w:val="0"/>
                      <w:marBottom w:val="0"/>
                      <w:divBdr>
                        <w:top w:val="none" w:sz="0" w:space="0" w:color="auto"/>
                        <w:left w:val="none" w:sz="0" w:space="0" w:color="auto"/>
                        <w:bottom w:val="none" w:sz="0" w:space="0" w:color="auto"/>
                        <w:right w:val="none" w:sz="0" w:space="0" w:color="auto"/>
                      </w:divBdr>
                    </w:div>
                  </w:divsChild>
                </w:div>
                <w:div w:id="1253006993">
                  <w:marLeft w:val="0"/>
                  <w:marRight w:val="0"/>
                  <w:marTop w:val="0"/>
                  <w:marBottom w:val="0"/>
                  <w:divBdr>
                    <w:top w:val="none" w:sz="0" w:space="0" w:color="auto"/>
                    <w:left w:val="none" w:sz="0" w:space="0" w:color="auto"/>
                    <w:bottom w:val="none" w:sz="0" w:space="0" w:color="auto"/>
                    <w:right w:val="none" w:sz="0" w:space="0" w:color="auto"/>
                  </w:divBdr>
                  <w:divsChild>
                    <w:div w:id="1110511198">
                      <w:marLeft w:val="0"/>
                      <w:marRight w:val="0"/>
                      <w:marTop w:val="0"/>
                      <w:marBottom w:val="0"/>
                      <w:divBdr>
                        <w:top w:val="none" w:sz="0" w:space="0" w:color="auto"/>
                        <w:left w:val="none" w:sz="0" w:space="0" w:color="auto"/>
                        <w:bottom w:val="none" w:sz="0" w:space="0" w:color="auto"/>
                        <w:right w:val="none" w:sz="0" w:space="0" w:color="auto"/>
                      </w:divBdr>
                    </w:div>
                  </w:divsChild>
                </w:div>
                <w:div w:id="1318538559">
                  <w:marLeft w:val="0"/>
                  <w:marRight w:val="0"/>
                  <w:marTop w:val="0"/>
                  <w:marBottom w:val="0"/>
                  <w:divBdr>
                    <w:top w:val="none" w:sz="0" w:space="0" w:color="auto"/>
                    <w:left w:val="none" w:sz="0" w:space="0" w:color="auto"/>
                    <w:bottom w:val="none" w:sz="0" w:space="0" w:color="auto"/>
                    <w:right w:val="none" w:sz="0" w:space="0" w:color="auto"/>
                  </w:divBdr>
                  <w:divsChild>
                    <w:div w:id="1431705267">
                      <w:marLeft w:val="0"/>
                      <w:marRight w:val="0"/>
                      <w:marTop w:val="0"/>
                      <w:marBottom w:val="0"/>
                      <w:divBdr>
                        <w:top w:val="none" w:sz="0" w:space="0" w:color="auto"/>
                        <w:left w:val="none" w:sz="0" w:space="0" w:color="auto"/>
                        <w:bottom w:val="none" w:sz="0" w:space="0" w:color="auto"/>
                        <w:right w:val="none" w:sz="0" w:space="0" w:color="auto"/>
                      </w:divBdr>
                    </w:div>
                  </w:divsChild>
                </w:div>
                <w:div w:id="1419400909">
                  <w:marLeft w:val="0"/>
                  <w:marRight w:val="0"/>
                  <w:marTop w:val="0"/>
                  <w:marBottom w:val="0"/>
                  <w:divBdr>
                    <w:top w:val="none" w:sz="0" w:space="0" w:color="auto"/>
                    <w:left w:val="none" w:sz="0" w:space="0" w:color="auto"/>
                    <w:bottom w:val="none" w:sz="0" w:space="0" w:color="auto"/>
                    <w:right w:val="none" w:sz="0" w:space="0" w:color="auto"/>
                  </w:divBdr>
                  <w:divsChild>
                    <w:div w:id="525676726">
                      <w:marLeft w:val="0"/>
                      <w:marRight w:val="0"/>
                      <w:marTop w:val="0"/>
                      <w:marBottom w:val="0"/>
                      <w:divBdr>
                        <w:top w:val="none" w:sz="0" w:space="0" w:color="auto"/>
                        <w:left w:val="none" w:sz="0" w:space="0" w:color="auto"/>
                        <w:bottom w:val="none" w:sz="0" w:space="0" w:color="auto"/>
                        <w:right w:val="none" w:sz="0" w:space="0" w:color="auto"/>
                      </w:divBdr>
                    </w:div>
                  </w:divsChild>
                </w:div>
                <w:div w:id="1546672265">
                  <w:marLeft w:val="0"/>
                  <w:marRight w:val="0"/>
                  <w:marTop w:val="0"/>
                  <w:marBottom w:val="0"/>
                  <w:divBdr>
                    <w:top w:val="none" w:sz="0" w:space="0" w:color="auto"/>
                    <w:left w:val="none" w:sz="0" w:space="0" w:color="auto"/>
                    <w:bottom w:val="none" w:sz="0" w:space="0" w:color="auto"/>
                    <w:right w:val="none" w:sz="0" w:space="0" w:color="auto"/>
                  </w:divBdr>
                  <w:divsChild>
                    <w:div w:id="1112868487">
                      <w:marLeft w:val="0"/>
                      <w:marRight w:val="0"/>
                      <w:marTop w:val="0"/>
                      <w:marBottom w:val="0"/>
                      <w:divBdr>
                        <w:top w:val="none" w:sz="0" w:space="0" w:color="auto"/>
                        <w:left w:val="none" w:sz="0" w:space="0" w:color="auto"/>
                        <w:bottom w:val="none" w:sz="0" w:space="0" w:color="auto"/>
                        <w:right w:val="none" w:sz="0" w:space="0" w:color="auto"/>
                      </w:divBdr>
                    </w:div>
                    <w:div w:id="1147624279">
                      <w:marLeft w:val="0"/>
                      <w:marRight w:val="0"/>
                      <w:marTop w:val="0"/>
                      <w:marBottom w:val="0"/>
                      <w:divBdr>
                        <w:top w:val="none" w:sz="0" w:space="0" w:color="auto"/>
                        <w:left w:val="none" w:sz="0" w:space="0" w:color="auto"/>
                        <w:bottom w:val="none" w:sz="0" w:space="0" w:color="auto"/>
                        <w:right w:val="none" w:sz="0" w:space="0" w:color="auto"/>
                      </w:divBdr>
                    </w:div>
                    <w:div w:id="1931044894">
                      <w:marLeft w:val="0"/>
                      <w:marRight w:val="0"/>
                      <w:marTop w:val="0"/>
                      <w:marBottom w:val="0"/>
                      <w:divBdr>
                        <w:top w:val="none" w:sz="0" w:space="0" w:color="auto"/>
                        <w:left w:val="none" w:sz="0" w:space="0" w:color="auto"/>
                        <w:bottom w:val="none" w:sz="0" w:space="0" w:color="auto"/>
                        <w:right w:val="none" w:sz="0" w:space="0" w:color="auto"/>
                      </w:divBdr>
                    </w:div>
                  </w:divsChild>
                </w:div>
                <w:div w:id="1577009519">
                  <w:marLeft w:val="0"/>
                  <w:marRight w:val="0"/>
                  <w:marTop w:val="0"/>
                  <w:marBottom w:val="0"/>
                  <w:divBdr>
                    <w:top w:val="none" w:sz="0" w:space="0" w:color="auto"/>
                    <w:left w:val="none" w:sz="0" w:space="0" w:color="auto"/>
                    <w:bottom w:val="none" w:sz="0" w:space="0" w:color="auto"/>
                    <w:right w:val="none" w:sz="0" w:space="0" w:color="auto"/>
                  </w:divBdr>
                  <w:divsChild>
                    <w:div w:id="643579610">
                      <w:marLeft w:val="0"/>
                      <w:marRight w:val="0"/>
                      <w:marTop w:val="0"/>
                      <w:marBottom w:val="0"/>
                      <w:divBdr>
                        <w:top w:val="none" w:sz="0" w:space="0" w:color="auto"/>
                        <w:left w:val="none" w:sz="0" w:space="0" w:color="auto"/>
                        <w:bottom w:val="none" w:sz="0" w:space="0" w:color="auto"/>
                        <w:right w:val="none" w:sz="0" w:space="0" w:color="auto"/>
                      </w:divBdr>
                    </w:div>
                  </w:divsChild>
                </w:div>
                <w:div w:id="1679884389">
                  <w:marLeft w:val="0"/>
                  <w:marRight w:val="0"/>
                  <w:marTop w:val="0"/>
                  <w:marBottom w:val="0"/>
                  <w:divBdr>
                    <w:top w:val="none" w:sz="0" w:space="0" w:color="auto"/>
                    <w:left w:val="none" w:sz="0" w:space="0" w:color="auto"/>
                    <w:bottom w:val="none" w:sz="0" w:space="0" w:color="auto"/>
                    <w:right w:val="none" w:sz="0" w:space="0" w:color="auto"/>
                  </w:divBdr>
                  <w:divsChild>
                    <w:div w:id="618292687">
                      <w:marLeft w:val="0"/>
                      <w:marRight w:val="0"/>
                      <w:marTop w:val="0"/>
                      <w:marBottom w:val="0"/>
                      <w:divBdr>
                        <w:top w:val="none" w:sz="0" w:space="0" w:color="auto"/>
                        <w:left w:val="none" w:sz="0" w:space="0" w:color="auto"/>
                        <w:bottom w:val="none" w:sz="0" w:space="0" w:color="auto"/>
                        <w:right w:val="none" w:sz="0" w:space="0" w:color="auto"/>
                      </w:divBdr>
                    </w:div>
                  </w:divsChild>
                </w:div>
                <w:div w:id="1769811825">
                  <w:marLeft w:val="0"/>
                  <w:marRight w:val="0"/>
                  <w:marTop w:val="0"/>
                  <w:marBottom w:val="0"/>
                  <w:divBdr>
                    <w:top w:val="none" w:sz="0" w:space="0" w:color="auto"/>
                    <w:left w:val="none" w:sz="0" w:space="0" w:color="auto"/>
                    <w:bottom w:val="none" w:sz="0" w:space="0" w:color="auto"/>
                    <w:right w:val="none" w:sz="0" w:space="0" w:color="auto"/>
                  </w:divBdr>
                  <w:divsChild>
                    <w:div w:id="1395203967">
                      <w:marLeft w:val="0"/>
                      <w:marRight w:val="0"/>
                      <w:marTop w:val="0"/>
                      <w:marBottom w:val="0"/>
                      <w:divBdr>
                        <w:top w:val="none" w:sz="0" w:space="0" w:color="auto"/>
                        <w:left w:val="none" w:sz="0" w:space="0" w:color="auto"/>
                        <w:bottom w:val="none" w:sz="0" w:space="0" w:color="auto"/>
                        <w:right w:val="none" w:sz="0" w:space="0" w:color="auto"/>
                      </w:divBdr>
                    </w:div>
                  </w:divsChild>
                </w:div>
                <w:div w:id="1787383217">
                  <w:marLeft w:val="0"/>
                  <w:marRight w:val="0"/>
                  <w:marTop w:val="0"/>
                  <w:marBottom w:val="0"/>
                  <w:divBdr>
                    <w:top w:val="none" w:sz="0" w:space="0" w:color="auto"/>
                    <w:left w:val="none" w:sz="0" w:space="0" w:color="auto"/>
                    <w:bottom w:val="none" w:sz="0" w:space="0" w:color="auto"/>
                    <w:right w:val="none" w:sz="0" w:space="0" w:color="auto"/>
                  </w:divBdr>
                  <w:divsChild>
                    <w:div w:id="552884510">
                      <w:marLeft w:val="0"/>
                      <w:marRight w:val="0"/>
                      <w:marTop w:val="0"/>
                      <w:marBottom w:val="0"/>
                      <w:divBdr>
                        <w:top w:val="none" w:sz="0" w:space="0" w:color="auto"/>
                        <w:left w:val="none" w:sz="0" w:space="0" w:color="auto"/>
                        <w:bottom w:val="none" w:sz="0" w:space="0" w:color="auto"/>
                        <w:right w:val="none" w:sz="0" w:space="0" w:color="auto"/>
                      </w:divBdr>
                    </w:div>
                  </w:divsChild>
                </w:div>
                <w:div w:id="1806585390">
                  <w:marLeft w:val="0"/>
                  <w:marRight w:val="0"/>
                  <w:marTop w:val="0"/>
                  <w:marBottom w:val="0"/>
                  <w:divBdr>
                    <w:top w:val="none" w:sz="0" w:space="0" w:color="auto"/>
                    <w:left w:val="none" w:sz="0" w:space="0" w:color="auto"/>
                    <w:bottom w:val="none" w:sz="0" w:space="0" w:color="auto"/>
                    <w:right w:val="none" w:sz="0" w:space="0" w:color="auto"/>
                  </w:divBdr>
                  <w:divsChild>
                    <w:div w:id="725569498">
                      <w:marLeft w:val="0"/>
                      <w:marRight w:val="0"/>
                      <w:marTop w:val="0"/>
                      <w:marBottom w:val="0"/>
                      <w:divBdr>
                        <w:top w:val="none" w:sz="0" w:space="0" w:color="auto"/>
                        <w:left w:val="none" w:sz="0" w:space="0" w:color="auto"/>
                        <w:bottom w:val="none" w:sz="0" w:space="0" w:color="auto"/>
                        <w:right w:val="none" w:sz="0" w:space="0" w:color="auto"/>
                      </w:divBdr>
                    </w:div>
                  </w:divsChild>
                </w:div>
                <w:div w:id="1877692078">
                  <w:marLeft w:val="0"/>
                  <w:marRight w:val="0"/>
                  <w:marTop w:val="0"/>
                  <w:marBottom w:val="0"/>
                  <w:divBdr>
                    <w:top w:val="none" w:sz="0" w:space="0" w:color="auto"/>
                    <w:left w:val="none" w:sz="0" w:space="0" w:color="auto"/>
                    <w:bottom w:val="none" w:sz="0" w:space="0" w:color="auto"/>
                    <w:right w:val="none" w:sz="0" w:space="0" w:color="auto"/>
                  </w:divBdr>
                  <w:divsChild>
                    <w:div w:id="749811405">
                      <w:marLeft w:val="0"/>
                      <w:marRight w:val="0"/>
                      <w:marTop w:val="0"/>
                      <w:marBottom w:val="0"/>
                      <w:divBdr>
                        <w:top w:val="none" w:sz="0" w:space="0" w:color="auto"/>
                        <w:left w:val="none" w:sz="0" w:space="0" w:color="auto"/>
                        <w:bottom w:val="none" w:sz="0" w:space="0" w:color="auto"/>
                        <w:right w:val="none" w:sz="0" w:space="0" w:color="auto"/>
                      </w:divBdr>
                    </w:div>
                  </w:divsChild>
                </w:div>
                <w:div w:id="1922980692">
                  <w:marLeft w:val="0"/>
                  <w:marRight w:val="0"/>
                  <w:marTop w:val="0"/>
                  <w:marBottom w:val="0"/>
                  <w:divBdr>
                    <w:top w:val="none" w:sz="0" w:space="0" w:color="auto"/>
                    <w:left w:val="none" w:sz="0" w:space="0" w:color="auto"/>
                    <w:bottom w:val="none" w:sz="0" w:space="0" w:color="auto"/>
                    <w:right w:val="none" w:sz="0" w:space="0" w:color="auto"/>
                  </w:divBdr>
                  <w:divsChild>
                    <w:div w:id="81610049">
                      <w:marLeft w:val="0"/>
                      <w:marRight w:val="0"/>
                      <w:marTop w:val="0"/>
                      <w:marBottom w:val="0"/>
                      <w:divBdr>
                        <w:top w:val="none" w:sz="0" w:space="0" w:color="auto"/>
                        <w:left w:val="none" w:sz="0" w:space="0" w:color="auto"/>
                        <w:bottom w:val="none" w:sz="0" w:space="0" w:color="auto"/>
                        <w:right w:val="none" w:sz="0" w:space="0" w:color="auto"/>
                      </w:divBdr>
                    </w:div>
                  </w:divsChild>
                </w:div>
                <w:div w:id="2024743388">
                  <w:marLeft w:val="0"/>
                  <w:marRight w:val="0"/>
                  <w:marTop w:val="0"/>
                  <w:marBottom w:val="0"/>
                  <w:divBdr>
                    <w:top w:val="none" w:sz="0" w:space="0" w:color="auto"/>
                    <w:left w:val="none" w:sz="0" w:space="0" w:color="auto"/>
                    <w:bottom w:val="none" w:sz="0" w:space="0" w:color="auto"/>
                    <w:right w:val="none" w:sz="0" w:space="0" w:color="auto"/>
                  </w:divBdr>
                  <w:divsChild>
                    <w:div w:id="1647204258">
                      <w:marLeft w:val="0"/>
                      <w:marRight w:val="0"/>
                      <w:marTop w:val="0"/>
                      <w:marBottom w:val="0"/>
                      <w:divBdr>
                        <w:top w:val="none" w:sz="0" w:space="0" w:color="auto"/>
                        <w:left w:val="none" w:sz="0" w:space="0" w:color="auto"/>
                        <w:bottom w:val="none" w:sz="0" w:space="0" w:color="auto"/>
                        <w:right w:val="none" w:sz="0" w:space="0" w:color="auto"/>
                      </w:divBdr>
                    </w:div>
                  </w:divsChild>
                </w:div>
                <w:div w:id="2082756482">
                  <w:marLeft w:val="0"/>
                  <w:marRight w:val="0"/>
                  <w:marTop w:val="0"/>
                  <w:marBottom w:val="0"/>
                  <w:divBdr>
                    <w:top w:val="none" w:sz="0" w:space="0" w:color="auto"/>
                    <w:left w:val="none" w:sz="0" w:space="0" w:color="auto"/>
                    <w:bottom w:val="none" w:sz="0" w:space="0" w:color="auto"/>
                    <w:right w:val="none" w:sz="0" w:space="0" w:color="auto"/>
                  </w:divBdr>
                  <w:divsChild>
                    <w:div w:id="938567971">
                      <w:marLeft w:val="0"/>
                      <w:marRight w:val="0"/>
                      <w:marTop w:val="0"/>
                      <w:marBottom w:val="0"/>
                      <w:divBdr>
                        <w:top w:val="none" w:sz="0" w:space="0" w:color="auto"/>
                        <w:left w:val="none" w:sz="0" w:space="0" w:color="auto"/>
                        <w:bottom w:val="none" w:sz="0" w:space="0" w:color="auto"/>
                        <w:right w:val="none" w:sz="0" w:space="0" w:color="auto"/>
                      </w:divBdr>
                    </w:div>
                  </w:divsChild>
                </w:div>
                <w:div w:id="2115709860">
                  <w:marLeft w:val="0"/>
                  <w:marRight w:val="0"/>
                  <w:marTop w:val="0"/>
                  <w:marBottom w:val="0"/>
                  <w:divBdr>
                    <w:top w:val="none" w:sz="0" w:space="0" w:color="auto"/>
                    <w:left w:val="none" w:sz="0" w:space="0" w:color="auto"/>
                    <w:bottom w:val="none" w:sz="0" w:space="0" w:color="auto"/>
                    <w:right w:val="none" w:sz="0" w:space="0" w:color="auto"/>
                  </w:divBdr>
                  <w:divsChild>
                    <w:div w:id="18195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89637">
      <w:bodyDiv w:val="1"/>
      <w:marLeft w:val="0"/>
      <w:marRight w:val="0"/>
      <w:marTop w:val="0"/>
      <w:marBottom w:val="0"/>
      <w:divBdr>
        <w:top w:val="none" w:sz="0" w:space="0" w:color="auto"/>
        <w:left w:val="none" w:sz="0" w:space="0" w:color="auto"/>
        <w:bottom w:val="none" w:sz="0" w:space="0" w:color="auto"/>
        <w:right w:val="none" w:sz="0" w:space="0" w:color="auto"/>
      </w:divBdr>
      <w:divsChild>
        <w:div w:id="923993078">
          <w:marLeft w:val="0"/>
          <w:marRight w:val="0"/>
          <w:marTop w:val="0"/>
          <w:marBottom w:val="0"/>
          <w:divBdr>
            <w:top w:val="none" w:sz="0" w:space="0" w:color="auto"/>
            <w:left w:val="none" w:sz="0" w:space="0" w:color="auto"/>
            <w:bottom w:val="none" w:sz="0" w:space="0" w:color="auto"/>
            <w:right w:val="none" w:sz="0" w:space="0" w:color="auto"/>
          </w:divBdr>
          <w:divsChild>
            <w:div w:id="152991016">
              <w:marLeft w:val="0"/>
              <w:marRight w:val="0"/>
              <w:marTop w:val="0"/>
              <w:marBottom w:val="0"/>
              <w:divBdr>
                <w:top w:val="none" w:sz="0" w:space="0" w:color="auto"/>
                <w:left w:val="none" w:sz="0" w:space="0" w:color="auto"/>
                <w:bottom w:val="none" w:sz="0" w:space="0" w:color="auto"/>
                <w:right w:val="none" w:sz="0" w:space="0" w:color="auto"/>
              </w:divBdr>
            </w:div>
          </w:divsChild>
        </w:div>
        <w:div w:id="1725835063">
          <w:marLeft w:val="0"/>
          <w:marRight w:val="0"/>
          <w:marTop w:val="0"/>
          <w:marBottom w:val="0"/>
          <w:divBdr>
            <w:top w:val="none" w:sz="0" w:space="0" w:color="auto"/>
            <w:left w:val="none" w:sz="0" w:space="0" w:color="auto"/>
            <w:bottom w:val="none" w:sz="0" w:space="0" w:color="auto"/>
            <w:right w:val="none" w:sz="0" w:space="0" w:color="auto"/>
          </w:divBdr>
          <w:divsChild>
            <w:div w:id="1242180991">
              <w:marLeft w:val="0"/>
              <w:marRight w:val="0"/>
              <w:marTop w:val="0"/>
              <w:marBottom w:val="0"/>
              <w:divBdr>
                <w:top w:val="none" w:sz="0" w:space="0" w:color="auto"/>
                <w:left w:val="none" w:sz="0" w:space="0" w:color="auto"/>
                <w:bottom w:val="none" w:sz="0" w:space="0" w:color="auto"/>
                <w:right w:val="none" w:sz="0" w:space="0" w:color="auto"/>
              </w:divBdr>
            </w:div>
          </w:divsChild>
        </w:div>
        <w:div w:id="1864778705">
          <w:marLeft w:val="0"/>
          <w:marRight w:val="0"/>
          <w:marTop w:val="0"/>
          <w:marBottom w:val="0"/>
          <w:divBdr>
            <w:top w:val="none" w:sz="0" w:space="0" w:color="auto"/>
            <w:left w:val="none" w:sz="0" w:space="0" w:color="auto"/>
            <w:bottom w:val="none" w:sz="0" w:space="0" w:color="auto"/>
            <w:right w:val="none" w:sz="0" w:space="0" w:color="auto"/>
          </w:divBdr>
          <w:divsChild>
            <w:div w:id="304772974">
              <w:marLeft w:val="0"/>
              <w:marRight w:val="0"/>
              <w:marTop w:val="0"/>
              <w:marBottom w:val="0"/>
              <w:divBdr>
                <w:top w:val="none" w:sz="0" w:space="0" w:color="auto"/>
                <w:left w:val="none" w:sz="0" w:space="0" w:color="auto"/>
                <w:bottom w:val="none" w:sz="0" w:space="0" w:color="auto"/>
                <w:right w:val="none" w:sz="0" w:space="0" w:color="auto"/>
              </w:divBdr>
            </w:div>
            <w:div w:id="20089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4610">
      <w:bodyDiv w:val="1"/>
      <w:marLeft w:val="0"/>
      <w:marRight w:val="0"/>
      <w:marTop w:val="0"/>
      <w:marBottom w:val="0"/>
      <w:divBdr>
        <w:top w:val="none" w:sz="0" w:space="0" w:color="auto"/>
        <w:left w:val="none" w:sz="0" w:space="0" w:color="auto"/>
        <w:bottom w:val="none" w:sz="0" w:space="0" w:color="auto"/>
        <w:right w:val="none" w:sz="0" w:space="0" w:color="auto"/>
      </w:divBdr>
    </w:div>
    <w:div w:id="1945383489">
      <w:bodyDiv w:val="1"/>
      <w:marLeft w:val="0"/>
      <w:marRight w:val="0"/>
      <w:marTop w:val="0"/>
      <w:marBottom w:val="0"/>
      <w:divBdr>
        <w:top w:val="none" w:sz="0" w:space="0" w:color="auto"/>
        <w:left w:val="none" w:sz="0" w:space="0" w:color="auto"/>
        <w:bottom w:val="none" w:sz="0" w:space="0" w:color="auto"/>
        <w:right w:val="none" w:sz="0" w:space="0" w:color="auto"/>
      </w:divBdr>
      <w:divsChild>
        <w:div w:id="139032719">
          <w:marLeft w:val="0"/>
          <w:marRight w:val="0"/>
          <w:marTop w:val="0"/>
          <w:marBottom w:val="0"/>
          <w:divBdr>
            <w:top w:val="none" w:sz="0" w:space="0" w:color="auto"/>
            <w:left w:val="none" w:sz="0" w:space="0" w:color="auto"/>
            <w:bottom w:val="none" w:sz="0" w:space="0" w:color="auto"/>
            <w:right w:val="none" w:sz="0" w:space="0" w:color="auto"/>
          </w:divBdr>
          <w:divsChild>
            <w:div w:id="439767022">
              <w:marLeft w:val="0"/>
              <w:marRight w:val="0"/>
              <w:marTop w:val="0"/>
              <w:marBottom w:val="0"/>
              <w:divBdr>
                <w:top w:val="none" w:sz="0" w:space="0" w:color="auto"/>
                <w:left w:val="none" w:sz="0" w:space="0" w:color="auto"/>
                <w:bottom w:val="none" w:sz="0" w:space="0" w:color="auto"/>
                <w:right w:val="none" w:sz="0" w:space="0" w:color="auto"/>
              </w:divBdr>
            </w:div>
          </w:divsChild>
        </w:div>
        <w:div w:id="202255354">
          <w:marLeft w:val="0"/>
          <w:marRight w:val="0"/>
          <w:marTop w:val="0"/>
          <w:marBottom w:val="0"/>
          <w:divBdr>
            <w:top w:val="none" w:sz="0" w:space="0" w:color="auto"/>
            <w:left w:val="none" w:sz="0" w:space="0" w:color="auto"/>
            <w:bottom w:val="none" w:sz="0" w:space="0" w:color="auto"/>
            <w:right w:val="none" w:sz="0" w:space="0" w:color="auto"/>
          </w:divBdr>
          <w:divsChild>
            <w:div w:id="653026395">
              <w:marLeft w:val="0"/>
              <w:marRight w:val="0"/>
              <w:marTop w:val="0"/>
              <w:marBottom w:val="0"/>
              <w:divBdr>
                <w:top w:val="none" w:sz="0" w:space="0" w:color="auto"/>
                <w:left w:val="none" w:sz="0" w:space="0" w:color="auto"/>
                <w:bottom w:val="none" w:sz="0" w:space="0" w:color="auto"/>
                <w:right w:val="none" w:sz="0" w:space="0" w:color="auto"/>
              </w:divBdr>
            </w:div>
          </w:divsChild>
        </w:div>
        <w:div w:id="452285937">
          <w:marLeft w:val="0"/>
          <w:marRight w:val="0"/>
          <w:marTop w:val="0"/>
          <w:marBottom w:val="0"/>
          <w:divBdr>
            <w:top w:val="none" w:sz="0" w:space="0" w:color="auto"/>
            <w:left w:val="none" w:sz="0" w:space="0" w:color="auto"/>
            <w:bottom w:val="none" w:sz="0" w:space="0" w:color="auto"/>
            <w:right w:val="none" w:sz="0" w:space="0" w:color="auto"/>
          </w:divBdr>
          <w:divsChild>
            <w:div w:id="435757336">
              <w:marLeft w:val="0"/>
              <w:marRight w:val="0"/>
              <w:marTop w:val="0"/>
              <w:marBottom w:val="0"/>
              <w:divBdr>
                <w:top w:val="none" w:sz="0" w:space="0" w:color="auto"/>
                <w:left w:val="none" w:sz="0" w:space="0" w:color="auto"/>
                <w:bottom w:val="none" w:sz="0" w:space="0" w:color="auto"/>
                <w:right w:val="none" w:sz="0" w:space="0" w:color="auto"/>
              </w:divBdr>
            </w:div>
          </w:divsChild>
        </w:div>
        <w:div w:id="519508958">
          <w:marLeft w:val="0"/>
          <w:marRight w:val="0"/>
          <w:marTop w:val="0"/>
          <w:marBottom w:val="0"/>
          <w:divBdr>
            <w:top w:val="none" w:sz="0" w:space="0" w:color="auto"/>
            <w:left w:val="none" w:sz="0" w:space="0" w:color="auto"/>
            <w:bottom w:val="none" w:sz="0" w:space="0" w:color="auto"/>
            <w:right w:val="none" w:sz="0" w:space="0" w:color="auto"/>
          </w:divBdr>
          <w:divsChild>
            <w:div w:id="2124691647">
              <w:marLeft w:val="0"/>
              <w:marRight w:val="0"/>
              <w:marTop w:val="0"/>
              <w:marBottom w:val="0"/>
              <w:divBdr>
                <w:top w:val="none" w:sz="0" w:space="0" w:color="auto"/>
                <w:left w:val="none" w:sz="0" w:space="0" w:color="auto"/>
                <w:bottom w:val="none" w:sz="0" w:space="0" w:color="auto"/>
                <w:right w:val="none" w:sz="0" w:space="0" w:color="auto"/>
              </w:divBdr>
            </w:div>
          </w:divsChild>
        </w:div>
        <w:div w:id="699864546">
          <w:marLeft w:val="0"/>
          <w:marRight w:val="0"/>
          <w:marTop w:val="0"/>
          <w:marBottom w:val="0"/>
          <w:divBdr>
            <w:top w:val="none" w:sz="0" w:space="0" w:color="auto"/>
            <w:left w:val="none" w:sz="0" w:space="0" w:color="auto"/>
            <w:bottom w:val="none" w:sz="0" w:space="0" w:color="auto"/>
            <w:right w:val="none" w:sz="0" w:space="0" w:color="auto"/>
          </w:divBdr>
          <w:divsChild>
            <w:div w:id="920022445">
              <w:marLeft w:val="0"/>
              <w:marRight w:val="0"/>
              <w:marTop w:val="0"/>
              <w:marBottom w:val="0"/>
              <w:divBdr>
                <w:top w:val="none" w:sz="0" w:space="0" w:color="auto"/>
                <w:left w:val="none" w:sz="0" w:space="0" w:color="auto"/>
                <w:bottom w:val="none" w:sz="0" w:space="0" w:color="auto"/>
                <w:right w:val="none" w:sz="0" w:space="0" w:color="auto"/>
              </w:divBdr>
            </w:div>
          </w:divsChild>
        </w:div>
        <w:div w:id="1086922447">
          <w:marLeft w:val="0"/>
          <w:marRight w:val="0"/>
          <w:marTop w:val="0"/>
          <w:marBottom w:val="0"/>
          <w:divBdr>
            <w:top w:val="none" w:sz="0" w:space="0" w:color="auto"/>
            <w:left w:val="none" w:sz="0" w:space="0" w:color="auto"/>
            <w:bottom w:val="none" w:sz="0" w:space="0" w:color="auto"/>
            <w:right w:val="none" w:sz="0" w:space="0" w:color="auto"/>
          </w:divBdr>
          <w:divsChild>
            <w:div w:id="811025071">
              <w:marLeft w:val="0"/>
              <w:marRight w:val="0"/>
              <w:marTop w:val="0"/>
              <w:marBottom w:val="0"/>
              <w:divBdr>
                <w:top w:val="none" w:sz="0" w:space="0" w:color="auto"/>
                <w:left w:val="none" w:sz="0" w:space="0" w:color="auto"/>
                <w:bottom w:val="none" w:sz="0" w:space="0" w:color="auto"/>
                <w:right w:val="none" w:sz="0" w:space="0" w:color="auto"/>
              </w:divBdr>
            </w:div>
          </w:divsChild>
        </w:div>
        <w:div w:id="1139810831">
          <w:marLeft w:val="0"/>
          <w:marRight w:val="0"/>
          <w:marTop w:val="0"/>
          <w:marBottom w:val="0"/>
          <w:divBdr>
            <w:top w:val="none" w:sz="0" w:space="0" w:color="auto"/>
            <w:left w:val="none" w:sz="0" w:space="0" w:color="auto"/>
            <w:bottom w:val="none" w:sz="0" w:space="0" w:color="auto"/>
            <w:right w:val="none" w:sz="0" w:space="0" w:color="auto"/>
          </w:divBdr>
          <w:divsChild>
            <w:div w:id="1524439761">
              <w:marLeft w:val="0"/>
              <w:marRight w:val="0"/>
              <w:marTop w:val="0"/>
              <w:marBottom w:val="0"/>
              <w:divBdr>
                <w:top w:val="none" w:sz="0" w:space="0" w:color="auto"/>
                <w:left w:val="none" w:sz="0" w:space="0" w:color="auto"/>
                <w:bottom w:val="none" w:sz="0" w:space="0" w:color="auto"/>
                <w:right w:val="none" w:sz="0" w:space="0" w:color="auto"/>
              </w:divBdr>
            </w:div>
          </w:divsChild>
        </w:div>
        <w:div w:id="1689063104">
          <w:marLeft w:val="0"/>
          <w:marRight w:val="0"/>
          <w:marTop w:val="0"/>
          <w:marBottom w:val="0"/>
          <w:divBdr>
            <w:top w:val="none" w:sz="0" w:space="0" w:color="auto"/>
            <w:left w:val="none" w:sz="0" w:space="0" w:color="auto"/>
            <w:bottom w:val="none" w:sz="0" w:space="0" w:color="auto"/>
            <w:right w:val="none" w:sz="0" w:space="0" w:color="auto"/>
          </w:divBdr>
          <w:divsChild>
            <w:div w:id="18734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885">
      <w:bodyDiv w:val="1"/>
      <w:marLeft w:val="0"/>
      <w:marRight w:val="0"/>
      <w:marTop w:val="0"/>
      <w:marBottom w:val="0"/>
      <w:divBdr>
        <w:top w:val="none" w:sz="0" w:space="0" w:color="auto"/>
        <w:left w:val="none" w:sz="0" w:space="0" w:color="auto"/>
        <w:bottom w:val="none" w:sz="0" w:space="0" w:color="auto"/>
        <w:right w:val="none" w:sz="0" w:space="0" w:color="auto"/>
      </w:divBdr>
      <w:divsChild>
        <w:div w:id="392124715">
          <w:marLeft w:val="0"/>
          <w:marRight w:val="0"/>
          <w:marTop w:val="0"/>
          <w:marBottom w:val="0"/>
          <w:divBdr>
            <w:top w:val="none" w:sz="0" w:space="0" w:color="auto"/>
            <w:left w:val="none" w:sz="0" w:space="0" w:color="auto"/>
            <w:bottom w:val="none" w:sz="0" w:space="0" w:color="auto"/>
            <w:right w:val="none" w:sz="0" w:space="0" w:color="auto"/>
          </w:divBdr>
        </w:div>
        <w:div w:id="532574628">
          <w:marLeft w:val="0"/>
          <w:marRight w:val="0"/>
          <w:marTop w:val="0"/>
          <w:marBottom w:val="0"/>
          <w:divBdr>
            <w:top w:val="none" w:sz="0" w:space="0" w:color="auto"/>
            <w:left w:val="none" w:sz="0" w:space="0" w:color="auto"/>
            <w:bottom w:val="none" w:sz="0" w:space="0" w:color="auto"/>
            <w:right w:val="none" w:sz="0" w:space="0" w:color="auto"/>
          </w:divBdr>
        </w:div>
        <w:div w:id="726564423">
          <w:marLeft w:val="0"/>
          <w:marRight w:val="0"/>
          <w:marTop w:val="0"/>
          <w:marBottom w:val="0"/>
          <w:divBdr>
            <w:top w:val="none" w:sz="0" w:space="0" w:color="auto"/>
            <w:left w:val="none" w:sz="0" w:space="0" w:color="auto"/>
            <w:bottom w:val="none" w:sz="0" w:space="0" w:color="auto"/>
            <w:right w:val="none" w:sz="0" w:space="0" w:color="auto"/>
          </w:divBdr>
        </w:div>
        <w:div w:id="816338496">
          <w:marLeft w:val="0"/>
          <w:marRight w:val="0"/>
          <w:marTop w:val="0"/>
          <w:marBottom w:val="0"/>
          <w:divBdr>
            <w:top w:val="none" w:sz="0" w:space="0" w:color="auto"/>
            <w:left w:val="none" w:sz="0" w:space="0" w:color="auto"/>
            <w:bottom w:val="none" w:sz="0" w:space="0" w:color="auto"/>
            <w:right w:val="none" w:sz="0" w:space="0" w:color="auto"/>
          </w:divBdr>
        </w:div>
        <w:div w:id="1207988499">
          <w:marLeft w:val="0"/>
          <w:marRight w:val="0"/>
          <w:marTop w:val="0"/>
          <w:marBottom w:val="0"/>
          <w:divBdr>
            <w:top w:val="none" w:sz="0" w:space="0" w:color="auto"/>
            <w:left w:val="none" w:sz="0" w:space="0" w:color="auto"/>
            <w:bottom w:val="none" w:sz="0" w:space="0" w:color="auto"/>
            <w:right w:val="none" w:sz="0" w:space="0" w:color="auto"/>
          </w:divBdr>
        </w:div>
        <w:div w:id="1563908453">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
      </w:divsChild>
    </w:div>
    <w:div w:id="2007394997">
      <w:bodyDiv w:val="1"/>
      <w:marLeft w:val="0"/>
      <w:marRight w:val="0"/>
      <w:marTop w:val="0"/>
      <w:marBottom w:val="0"/>
      <w:divBdr>
        <w:top w:val="none" w:sz="0" w:space="0" w:color="auto"/>
        <w:left w:val="none" w:sz="0" w:space="0" w:color="auto"/>
        <w:bottom w:val="none" w:sz="0" w:space="0" w:color="auto"/>
        <w:right w:val="none" w:sz="0" w:space="0" w:color="auto"/>
      </w:divBdr>
      <w:divsChild>
        <w:div w:id="329843117">
          <w:marLeft w:val="0"/>
          <w:marRight w:val="0"/>
          <w:marTop w:val="0"/>
          <w:marBottom w:val="0"/>
          <w:divBdr>
            <w:top w:val="none" w:sz="0" w:space="0" w:color="auto"/>
            <w:left w:val="none" w:sz="0" w:space="0" w:color="auto"/>
            <w:bottom w:val="none" w:sz="0" w:space="0" w:color="auto"/>
            <w:right w:val="none" w:sz="0" w:space="0" w:color="auto"/>
          </w:divBdr>
          <w:divsChild>
            <w:div w:id="1178733382">
              <w:marLeft w:val="0"/>
              <w:marRight w:val="0"/>
              <w:marTop w:val="0"/>
              <w:marBottom w:val="0"/>
              <w:divBdr>
                <w:top w:val="none" w:sz="0" w:space="0" w:color="auto"/>
                <w:left w:val="none" w:sz="0" w:space="0" w:color="auto"/>
                <w:bottom w:val="none" w:sz="0" w:space="0" w:color="auto"/>
                <w:right w:val="none" w:sz="0" w:space="0" w:color="auto"/>
              </w:divBdr>
            </w:div>
          </w:divsChild>
        </w:div>
        <w:div w:id="397090733">
          <w:marLeft w:val="0"/>
          <w:marRight w:val="0"/>
          <w:marTop w:val="0"/>
          <w:marBottom w:val="0"/>
          <w:divBdr>
            <w:top w:val="none" w:sz="0" w:space="0" w:color="auto"/>
            <w:left w:val="none" w:sz="0" w:space="0" w:color="auto"/>
            <w:bottom w:val="none" w:sz="0" w:space="0" w:color="auto"/>
            <w:right w:val="none" w:sz="0" w:space="0" w:color="auto"/>
          </w:divBdr>
          <w:divsChild>
            <w:div w:id="1082265488">
              <w:marLeft w:val="0"/>
              <w:marRight w:val="0"/>
              <w:marTop w:val="0"/>
              <w:marBottom w:val="0"/>
              <w:divBdr>
                <w:top w:val="none" w:sz="0" w:space="0" w:color="auto"/>
                <w:left w:val="none" w:sz="0" w:space="0" w:color="auto"/>
                <w:bottom w:val="none" w:sz="0" w:space="0" w:color="auto"/>
                <w:right w:val="none" w:sz="0" w:space="0" w:color="auto"/>
              </w:divBdr>
            </w:div>
          </w:divsChild>
        </w:div>
        <w:div w:id="398674471">
          <w:marLeft w:val="0"/>
          <w:marRight w:val="0"/>
          <w:marTop w:val="0"/>
          <w:marBottom w:val="0"/>
          <w:divBdr>
            <w:top w:val="none" w:sz="0" w:space="0" w:color="auto"/>
            <w:left w:val="none" w:sz="0" w:space="0" w:color="auto"/>
            <w:bottom w:val="none" w:sz="0" w:space="0" w:color="auto"/>
            <w:right w:val="none" w:sz="0" w:space="0" w:color="auto"/>
          </w:divBdr>
          <w:divsChild>
            <w:div w:id="1477605388">
              <w:marLeft w:val="0"/>
              <w:marRight w:val="0"/>
              <w:marTop w:val="0"/>
              <w:marBottom w:val="0"/>
              <w:divBdr>
                <w:top w:val="none" w:sz="0" w:space="0" w:color="auto"/>
                <w:left w:val="none" w:sz="0" w:space="0" w:color="auto"/>
                <w:bottom w:val="none" w:sz="0" w:space="0" w:color="auto"/>
                <w:right w:val="none" w:sz="0" w:space="0" w:color="auto"/>
              </w:divBdr>
            </w:div>
          </w:divsChild>
        </w:div>
        <w:div w:id="416170281">
          <w:marLeft w:val="0"/>
          <w:marRight w:val="0"/>
          <w:marTop w:val="0"/>
          <w:marBottom w:val="0"/>
          <w:divBdr>
            <w:top w:val="none" w:sz="0" w:space="0" w:color="auto"/>
            <w:left w:val="none" w:sz="0" w:space="0" w:color="auto"/>
            <w:bottom w:val="none" w:sz="0" w:space="0" w:color="auto"/>
            <w:right w:val="none" w:sz="0" w:space="0" w:color="auto"/>
          </w:divBdr>
          <w:divsChild>
            <w:div w:id="1970550695">
              <w:marLeft w:val="0"/>
              <w:marRight w:val="0"/>
              <w:marTop w:val="0"/>
              <w:marBottom w:val="0"/>
              <w:divBdr>
                <w:top w:val="none" w:sz="0" w:space="0" w:color="auto"/>
                <w:left w:val="none" w:sz="0" w:space="0" w:color="auto"/>
                <w:bottom w:val="none" w:sz="0" w:space="0" w:color="auto"/>
                <w:right w:val="none" w:sz="0" w:space="0" w:color="auto"/>
              </w:divBdr>
            </w:div>
          </w:divsChild>
        </w:div>
        <w:div w:id="429667803">
          <w:marLeft w:val="0"/>
          <w:marRight w:val="0"/>
          <w:marTop w:val="0"/>
          <w:marBottom w:val="0"/>
          <w:divBdr>
            <w:top w:val="none" w:sz="0" w:space="0" w:color="auto"/>
            <w:left w:val="none" w:sz="0" w:space="0" w:color="auto"/>
            <w:bottom w:val="none" w:sz="0" w:space="0" w:color="auto"/>
            <w:right w:val="none" w:sz="0" w:space="0" w:color="auto"/>
          </w:divBdr>
          <w:divsChild>
            <w:div w:id="1117716604">
              <w:marLeft w:val="0"/>
              <w:marRight w:val="0"/>
              <w:marTop w:val="0"/>
              <w:marBottom w:val="0"/>
              <w:divBdr>
                <w:top w:val="none" w:sz="0" w:space="0" w:color="auto"/>
                <w:left w:val="none" w:sz="0" w:space="0" w:color="auto"/>
                <w:bottom w:val="none" w:sz="0" w:space="0" w:color="auto"/>
                <w:right w:val="none" w:sz="0" w:space="0" w:color="auto"/>
              </w:divBdr>
            </w:div>
          </w:divsChild>
        </w:div>
        <w:div w:id="796071893">
          <w:marLeft w:val="0"/>
          <w:marRight w:val="0"/>
          <w:marTop w:val="0"/>
          <w:marBottom w:val="0"/>
          <w:divBdr>
            <w:top w:val="none" w:sz="0" w:space="0" w:color="auto"/>
            <w:left w:val="none" w:sz="0" w:space="0" w:color="auto"/>
            <w:bottom w:val="none" w:sz="0" w:space="0" w:color="auto"/>
            <w:right w:val="none" w:sz="0" w:space="0" w:color="auto"/>
          </w:divBdr>
          <w:divsChild>
            <w:div w:id="1771929503">
              <w:marLeft w:val="0"/>
              <w:marRight w:val="0"/>
              <w:marTop w:val="0"/>
              <w:marBottom w:val="0"/>
              <w:divBdr>
                <w:top w:val="none" w:sz="0" w:space="0" w:color="auto"/>
                <w:left w:val="none" w:sz="0" w:space="0" w:color="auto"/>
                <w:bottom w:val="none" w:sz="0" w:space="0" w:color="auto"/>
                <w:right w:val="none" w:sz="0" w:space="0" w:color="auto"/>
              </w:divBdr>
            </w:div>
          </w:divsChild>
        </w:div>
        <w:div w:id="884098987">
          <w:marLeft w:val="0"/>
          <w:marRight w:val="0"/>
          <w:marTop w:val="0"/>
          <w:marBottom w:val="0"/>
          <w:divBdr>
            <w:top w:val="none" w:sz="0" w:space="0" w:color="auto"/>
            <w:left w:val="none" w:sz="0" w:space="0" w:color="auto"/>
            <w:bottom w:val="none" w:sz="0" w:space="0" w:color="auto"/>
            <w:right w:val="none" w:sz="0" w:space="0" w:color="auto"/>
          </w:divBdr>
          <w:divsChild>
            <w:div w:id="1231113753">
              <w:marLeft w:val="0"/>
              <w:marRight w:val="0"/>
              <w:marTop w:val="0"/>
              <w:marBottom w:val="0"/>
              <w:divBdr>
                <w:top w:val="none" w:sz="0" w:space="0" w:color="auto"/>
                <w:left w:val="none" w:sz="0" w:space="0" w:color="auto"/>
                <w:bottom w:val="none" w:sz="0" w:space="0" w:color="auto"/>
                <w:right w:val="none" w:sz="0" w:space="0" w:color="auto"/>
              </w:divBdr>
            </w:div>
          </w:divsChild>
        </w:div>
        <w:div w:id="1300109344">
          <w:marLeft w:val="0"/>
          <w:marRight w:val="0"/>
          <w:marTop w:val="0"/>
          <w:marBottom w:val="0"/>
          <w:divBdr>
            <w:top w:val="none" w:sz="0" w:space="0" w:color="auto"/>
            <w:left w:val="none" w:sz="0" w:space="0" w:color="auto"/>
            <w:bottom w:val="none" w:sz="0" w:space="0" w:color="auto"/>
            <w:right w:val="none" w:sz="0" w:space="0" w:color="auto"/>
          </w:divBdr>
          <w:divsChild>
            <w:div w:id="34474243">
              <w:marLeft w:val="0"/>
              <w:marRight w:val="0"/>
              <w:marTop w:val="0"/>
              <w:marBottom w:val="0"/>
              <w:divBdr>
                <w:top w:val="none" w:sz="0" w:space="0" w:color="auto"/>
                <w:left w:val="none" w:sz="0" w:space="0" w:color="auto"/>
                <w:bottom w:val="none" w:sz="0" w:space="0" w:color="auto"/>
                <w:right w:val="none" w:sz="0" w:space="0" w:color="auto"/>
              </w:divBdr>
            </w:div>
          </w:divsChild>
        </w:div>
        <w:div w:id="1368675127">
          <w:marLeft w:val="0"/>
          <w:marRight w:val="0"/>
          <w:marTop w:val="0"/>
          <w:marBottom w:val="0"/>
          <w:divBdr>
            <w:top w:val="none" w:sz="0" w:space="0" w:color="auto"/>
            <w:left w:val="none" w:sz="0" w:space="0" w:color="auto"/>
            <w:bottom w:val="none" w:sz="0" w:space="0" w:color="auto"/>
            <w:right w:val="none" w:sz="0" w:space="0" w:color="auto"/>
          </w:divBdr>
          <w:divsChild>
            <w:div w:id="481656539">
              <w:marLeft w:val="0"/>
              <w:marRight w:val="0"/>
              <w:marTop w:val="0"/>
              <w:marBottom w:val="0"/>
              <w:divBdr>
                <w:top w:val="none" w:sz="0" w:space="0" w:color="auto"/>
                <w:left w:val="none" w:sz="0" w:space="0" w:color="auto"/>
                <w:bottom w:val="none" w:sz="0" w:space="0" w:color="auto"/>
                <w:right w:val="none" w:sz="0" w:space="0" w:color="auto"/>
              </w:divBdr>
            </w:div>
          </w:divsChild>
        </w:div>
        <w:div w:id="1402554595">
          <w:marLeft w:val="0"/>
          <w:marRight w:val="0"/>
          <w:marTop w:val="0"/>
          <w:marBottom w:val="0"/>
          <w:divBdr>
            <w:top w:val="none" w:sz="0" w:space="0" w:color="auto"/>
            <w:left w:val="none" w:sz="0" w:space="0" w:color="auto"/>
            <w:bottom w:val="none" w:sz="0" w:space="0" w:color="auto"/>
            <w:right w:val="none" w:sz="0" w:space="0" w:color="auto"/>
          </w:divBdr>
          <w:divsChild>
            <w:div w:id="1803765357">
              <w:marLeft w:val="0"/>
              <w:marRight w:val="0"/>
              <w:marTop w:val="0"/>
              <w:marBottom w:val="0"/>
              <w:divBdr>
                <w:top w:val="none" w:sz="0" w:space="0" w:color="auto"/>
                <w:left w:val="none" w:sz="0" w:space="0" w:color="auto"/>
                <w:bottom w:val="none" w:sz="0" w:space="0" w:color="auto"/>
                <w:right w:val="none" w:sz="0" w:space="0" w:color="auto"/>
              </w:divBdr>
            </w:div>
          </w:divsChild>
        </w:div>
        <w:div w:id="1703701174">
          <w:marLeft w:val="0"/>
          <w:marRight w:val="0"/>
          <w:marTop w:val="0"/>
          <w:marBottom w:val="0"/>
          <w:divBdr>
            <w:top w:val="none" w:sz="0" w:space="0" w:color="auto"/>
            <w:left w:val="none" w:sz="0" w:space="0" w:color="auto"/>
            <w:bottom w:val="none" w:sz="0" w:space="0" w:color="auto"/>
            <w:right w:val="none" w:sz="0" w:space="0" w:color="auto"/>
          </w:divBdr>
          <w:divsChild>
            <w:div w:id="441654627">
              <w:marLeft w:val="0"/>
              <w:marRight w:val="0"/>
              <w:marTop w:val="0"/>
              <w:marBottom w:val="0"/>
              <w:divBdr>
                <w:top w:val="none" w:sz="0" w:space="0" w:color="auto"/>
                <w:left w:val="none" w:sz="0" w:space="0" w:color="auto"/>
                <w:bottom w:val="none" w:sz="0" w:space="0" w:color="auto"/>
                <w:right w:val="none" w:sz="0" w:space="0" w:color="auto"/>
              </w:divBdr>
            </w:div>
          </w:divsChild>
        </w:div>
        <w:div w:id="1870290509">
          <w:marLeft w:val="0"/>
          <w:marRight w:val="0"/>
          <w:marTop w:val="0"/>
          <w:marBottom w:val="0"/>
          <w:divBdr>
            <w:top w:val="none" w:sz="0" w:space="0" w:color="auto"/>
            <w:left w:val="none" w:sz="0" w:space="0" w:color="auto"/>
            <w:bottom w:val="none" w:sz="0" w:space="0" w:color="auto"/>
            <w:right w:val="none" w:sz="0" w:space="0" w:color="auto"/>
          </w:divBdr>
          <w:divsChild>
            <w:div w:id="7119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42565">
      <w:bodyDiv w:val="1"/>
      <w:marLeft w:val="0"/>
      <w:marRight w:val="0"/>
      <w:marTop w:val="0"/>
      <w:marBottom w:val="0"/>
      <w:divBdr>
        <w:top w:val="none" w:sz="0" w:space="0" w:color="auto"/>
        <w:left w:val="none" w:sz="0" w:space="0" w:color="auto"/>
        <w:bottom w:val="none" w:sz="0" w:space="0" w:color="auto"/>
        <w:right w:val="none" w:sz="0" w:space="0" w:color="auto"/>
      </w:divBdr>
      <w:divsChild>
        <w:div w:id="387151270">
          <w:marLeft w:val="0"/>
          <w:marRight w:val="0"/>
          <w:marTop w:val="0"/>
          <w:marBottom w:val="0"/>
          <w:divBdr>
            <w:top w:val="none" w:sz="0" w:space="0" w:color="auto"/>
            <w:left w:val="none" w:sz="0" w:space="0" w:color="auto"/>
            <w:bottom w:val="none" w:sz="0" w:space="0" w:color="auto"/>
            <w:right w:val="none" w:sz="0" w:space="0" w:color="auto"/>
          </w:divBdr>
          <w:divsChild>
            <w:div w:id="1352294461">
              <w:marLeft w:val="0"/>
              <w:marRight w:val="0"/>
              <w:marTop w:val="30"/>
              <w:marBottom w:val="30"/>
              <w:divBdr>
                <w:top w:val="none" w:sz="0" w:space="0" w:color="auto"/>
                <w:left w:val="none" w:sz="0" w:space="0" w:color="auto"/>
                <w:bottom w:val="none" w:sz="0" w:space="0" w:color="auto"/>
                <w:right w:val="none" w:sz="0" w:space="0" w:color="auto"/>
              </w:divBdr>
              <w:divsChild>
                <w:div w:id="211310503">
                  <w:marLeft w:val="0"/>
                  <w:marRight w:val="0"/>
                  <w:marTop w:val="0"/>
                  <w:marBottom w:val="0"/>
                  <w:divBdr>
                    <w:top w:val="none" w:sz="0" w:space="0" w:color="auto"/>
                    <w:left w:val="none" w:sz="0" w:space="0" w:color="auto"/>
                    <w:bottom w:val="none" w:sz="0" w:space="0" w:color="auto"/>
                    <w:right w:val="none" w:sz="0" w:space="0" w:color="auto"/>
                  </w:divBdr>
                  <w:divsChild>
                    <w:div w:id="216628328">
                      <w:marLeft w:val="0"/>
                      <w:marRight w:val="0"/>
                      <w:marTop w:val="0"/>
                      <w:marBottom w:val="0"/>
                      <w:divBdr>
                        <w:top w:val="none" w:sz="0" w:space="0" w:color="auto"/>
                        <w:left w:val="none" w:sz="0" w:space="0" w:color="auto"/>
                        <w:bottom w:val="none" w:sz="0" w:space="0" w:color="auto"/>
                        <w:right w:val="none" w:sz="0" w:space="0" w:color="auto"/>
                      </w:divBdr>
                    </w:div>
                    <w:div w:id="1220898257">
                      <w:marLeft w:val="0"/>
                      <w:marRight w:val="0"/>
                      <w:marTop w:val="0"/>
                      <w:marBottom w:val="0"/>
                      <w:divBdr>
                        <w:top w:val="none" w:sz="0" w:space="0" w:color="auto"/>
                        <w:left w:val="none" w:sz="0" w:space="0" w:color="auto"/>
                        <w:bottom w:val="none" w:sz="0" w:space="0" w:color="auto"/>
                        <w:right w:val="none" w:sz="0" w:space="0" w:color="auto"/>
                      </w:divBdr>
                    </w:div>
                  </w:divsChild>
                </w:div>
                <w:div w:id="263652898">
                  <w:marLeft w:val="0"/>
                  <w:marRight w:val="0"/>
                  <w:marTop w:val="0"/>
                  <w:marBottom w:val="0"/>
                  <w:divBdr>
                    <w:top w:val="none" w:sz="0" w:space="0" w:color="auto"/>
                    <w:left w:val="none" w:sz="0" w:space="0" w:color="auto"/>
                    <w:bottom w:val="none" w:sz="0" w:space="0" w:color="auto"/>
                    <w:right w:val="none" w:sz="0" w:space="0" w:color="auto"/>
                  </w:divBdr>
                  <w:divsChild>
                    <w:div w:id="473764829">
                      <w:marLeft w:val="0"/>
                      <w:marRight w:val="0"/>
                      <w:marTop w:val="0"/>
                      <w:marBottom w:val="0"/>
                      <w:divBdr>
                        <w:top w:val="none" w:sz="0" w:space="0" w:color="auto"/>
                        <w:left w:val="none" w:sz="0" w:space="0" w:color="auto"/>
                        <w:bottom w:val="none" w:sz="0" w:space="0" w:color="auto"/>
                        <w:right w:val="none" w:sz="0" w:space="0" w:color="auto"/>
                      </w:divBdr>
                    </w:div>
                  </w:divsChild>
                </w:div>
                <w:div w:id="410469461">
                  <w:marLeft w:val="0"/>
                  <w:marRight w:val="0"/>
                  <w:marTop w:val="0"/>
                  <w:marBottom w:val="0"/>
                  <w:divBdr>
                    <w:top w:val="none" w:sz="0" w:space="0" w:color="auto"/>
                    <w:left w:val="none" w:sz="0" w:space="0" w:color="auto"/>
                    <w:bottom w:val="none" w:sz="0" w:space="0" w:color="auto"/>
                    <w:right w:val="none" w:sz="0" w:space="0" w:color="auto"/>
                  </w:divBdr>
                  <w:divsChild>
                    <w:div w:id="905917895">
                      <w:marLeft w:val="0"/>
                      <w:marRight w:val="0"/>
                      <w:marTop w:val="0"/>
                      <w:marBottom w:val="0"/>
                      <w:divBdr>
                        <w:top w:val="none" w:sz="0" w:space="0" w:color="auto"/>
                        <w:left w:val="none" w:sz="0" w:space="0" w:color="auto"/>
                        <w:bottom w:val="none" w:sz="0" w:space="0" w:color="auto"/>
                        <w:right w:val="none" w:sz="0" w:space="0" w:color="auto"/>
                      </w:divBdr>
                    </w:div>
                  </w:divsChild>
                </w:div>
                <w:div w:id="476724155">
                  <w:marLeft w:val="0"/>
                  <w:marRight w:val="0"/>
                  <w:marTop w:val="0"/>
                  <w:marBottom w:val="0"/>
                  <w:divBdr>
                    <w:top w:val="none" w:sz="0" w:space="0" w:color="auto"/>
                    <w:left w:val="none" w:sz="0" w:space="0" w:color="auto"/>
                    <w:bottom w:val="none" w:sz="0" w:space="0" w:color="auto"/>
                    <w:right w:val="none" w:sz="0" w:space="0" w:color="auto"/>
                  </w:divBdr>
                  <w:divsChild>
                    <w:div w:id="1441681077">
                      <w:marLeft w:val="0"/>
                      <w:marRight w:val="0"/>
                      <w:marTop w:val="0"/>
                      <w:marBottom w:val="0"/>
                      <w:divBdr>
                        <w:top w:val="none" w:sz="0" w:space="0" w:color="auto"/>
                        <w:left w:val="none" w:sz="0" w:space="0" w:color="auto"/>
                        <w:bottom w:val="none" w:sz="0" w:space="0" w:color="auto"/>
                        <w:right w:val="none" w:sz="0" w:space="0" w:color="auto"/>
                      </w:divBdr>
                    </w:div>
                  </w:divsChild>
                </w:div>
                <w:div w:id="533733256">
                  <w:marLeft w:val="0"/>
                  <w:marRight w:val="0"/>
                  <w:marTop w:val="0"/>
                  <w:marBottom w:val="0"/>
                  <w:divBdr>
                    <w:top w:val="none" w:sz="0" w:space="0" w:color="auto"/>
                    <w:left w:val="none" w:sz="0" w:space="0" w:color="auto"/>
                    <w:bottom w:val="none" w:sz="0" w:space="0" w:color="auto"/>
                    <w:right w:val="none" w:sz="0" w:space="0" w:color="auto"/>
                  </w:divBdr>
                  <w:divsChild>
                    <w:div w:id="1439761843">
                      <w:marLeft w:val="0"/>
                      <w:marRight w:val="0"/>
                      <w:marTop w:val="0"/>
                      <w:marBottom w:val="0"/>
                      <w:divBdr>
                        <w:top w:val="none" w:sz="0" w:space="0" w:color="auto"/>
                        <w:left w:val="none" w:sz="0" w:space="0" w:color="auto"/>
                        <w:bottom w:val="none" w:sz="0" w:space="0" w:color="auto"/>
                        <w:right w:val="none" w:sz="0" w:space="0" w:color="auto"/>
                      </w:divBdr>
                    </w:div>
                  </w:divsChild>
                </w:div>
                <w:div w:id="671104418">
                  <w:marLeft w:val="0"/>
                  <w:marRight w:val="0"/>
                  <w:marTop w:val="0"/>
                  <w:marBottom w:val="0"/>
                  <w:divBdr>
                    <w:top w:val="none" w:sz="0" w:space="0" w:color="auto"/>
                    <w:left w:val="none" w:sz="0" w:space="0" w:color="auto"/>
                    <w:bottom w:val="none" w:sz="0" w:space="0" w:color="auto"/>
                    <w:right w:val="none" w:sz="0" w:space="0" w:color="auto"/>
                  </w:divBdr>
                  <w:divsChild>
                    <w:div w:id="138424921">
                      <w:marLeft w:val="0"/>
                      <w:marRight w:val="0"/>
                      <w:marTop w:val="0"/>
                      <w:marBottom w:val="0"/>
                      <w:divBdr>
                        <w:top w:val="none" w:sz="0" w:space="0" w:color="auto"/>
                        <w:left w:val="none" w:sz="0" w:space="0" w:color="auto"/>
                        <w:bottom w:val="none" w:sz="0" w:space="0" w:color="auto"/>
                        <w:right w:val="none" w:sz="0" w:space="0" w:color="auto"/>
                      </w:divBdr>
                    </w:div>
                  </w:divsChild>
                </w:div>
                <w:div w:id="843206697">
                  <w:marLeft w:val="0"/>
                  <w:marRight w:val="0"/>
                  <w:marTop w:val="0"/>
                  <w:marBottom w:val="0"/>
                  <w:divBdr>
                    <w:top w:val="none" w:sz="0" w:space="0" w:color="auto"/>
                    <w:left w:val="none" w:sz="0" w:space="0" w:color="auto"/>
                    <w:bottom w:val="none" w:sz="0" w:space="0" w:color="auto"/>
                    <w:right w:val="none" w:sz="0" w:space="0" w:color="auto"/>
                  </w:divBdr>
                  <w:divsChild>
                    <w:div w:id="2134126773">
                      <w:marLeft w:val="0"/>
                      <w:marRight w:val="0"/>
                      <w:marTop w:val="0"/>
                      <w:marBottom w:val="0"/>
                      <w:divBdr>
                        <w:top w:val="none" w:sz="0" w:space="0" w:color="auto"/>
                        <w:left w:val="none" w:sz="0" w:space="0" w:color="auto"/>
                        <w:bottom w:val="none" w:sz="0" w:space="0" w:color="auto"/>
                        <w:right w:val="none" w:sz="0" w:space="0" w:color="auto"/>
                      </w:divBdr>
                    </w:div>
                  </w:divsChild>
                </w:div>
                <w:div w:id="1045562653">
                  <w:marLeft w:val="0"/>
                  <w:marRight w:val="0"/>
                  <w:marTop w:val="0"/>
                  <w:marBottom w:val="0"/>
                  <w:divBdr>
                    <w:top w:val="none" w:sz="0" w:space="0" w:color="auto"/>
                    <w:left w:val="none" w:sz="0" w:space="0" w:color="auto"/>
                    <w:bottom w:val="none" w:sz="0" w:space="0" w:color="auto"/>
                    <w:right w:val="none" w:sz="0" w:space="0" w:color="auto"/>
                  </w:divBdr>
                  <w:divsChild>
                    <w:div w:id="1185829338">
                      <w:marLeft w:val="0"/>
                      <w:marRight w:val="0"/>
                      <w:marTop w:val="0"/>
                      <w:marBottom w:val="0"/>
                      <w:divBdr>
                        <w:top w:val="none" w:sz="0" w:space="0" w:color="auto"/>
                        <w:left w:val="none" w:sz="0" w:space="0" w:color="auto"/>
                        <w:bottom w:val="none" w:sz="0" w:space="0" w:color="auto"/>
                        <w:right w:val="none" w:sz="0" w:space="0" w:color="auto"/>
                      </w:divBdr>
                    </w:div>
                  </w:divsChild>
                </w:div>
                <w:div w:id="1136142068">
                  <w:marLeft w:val="0"/>
                  <w:marRight w:val="0"/>
                  <w:marTop w:val="0"/>
                  <w:marBottom w:val="0"/>
                  <w:divBdr>
                    <w:top w:val="none" w:sz="0" w:space="0" w:color="auto"/>
                    <w:left w:val="none" w:sz="0" w:space="0" w:color="auto"/>
                    <w:bottom w:val="none" w:sz="0" w:space="0" w:color="auto"/>
                    <w:right w:val="none" w:sz="0" w:space="0" w:color="auto"/>
                  </w:divBdr>
                  <w:divsChild>
                    <w:div w:id="1314674542">
                      <w:marLeft w:val="0"/>
                      <w:marRight w:val="0"/>
                      <w:marTop w:val="0"/>
                      <w:marBottom w:val="0"/>
                      <w:divBdr>
                        <w:top w:val="none" w:sz="0" w:space="0" w:color="auto"/>
                        <w:left w:val="none" w:sz="0" w:space="0" w:color="auto"/>
                        <w:bottom w:val="none" w:sz="0" w:space="0" w:color="auto"/>
                        <w:right w:val="none" w:sz="0" w:space="0" w:color="auto"/>
                      </w:divBdr>
                    </w:div>
                  </w:divsChild>
                </w:div>
                <w:div w:id="1516847782">
                  <w:marLeft w:val="0"/>
                  <w:marRight w:val="0"/>
                  <w:marTop w:val="0"/>
                  <w:marBottom w:val="0"/>
                  <w:divBdr>
                    <w:top w:val="none" w:sz="0" w:space="0" w:color="auto"/>
                    <w:left w:val="none" w:sz="0" w:space="0" w:color="auto"/>
                    <w:bottom w:val="none" w:sz="0" w:space="0" w:color="auto"/>
                    <w:right w:val="none" w:sz="0" w:space="0" w:color="auto"/>
                  </w:divBdr>
                  <w:divsChild>
                    <w:div w:id="738212483">
                      <w:marLeft w:val="0"/>
                      <w:marRight w:val="0"/>
                      <w:marTop w:val="0"/>
                      <w:marBottom w:val="0"/>
                      <w:divBdr>
                        <w:top w:val="none" w:sz="0" w:space="0" w:color="auto"/>
                        <w:left w:val="none" w:sz="0" w:space="0" w:color="auto"/>
                        <w:bottom w:val="none" w:sz="0" w:space="0" w:color="auto"/>
                        <w:right w:val="none" w:sz="0" w:space="0" w:color="auto"/>
                      </w:divBdr>
                    </w:div>
                  </w:divsChild>
                </w:div>
                <w:div w:id="1520512032">
                  <w:marLeft w:val="0"/>
                  <w:marRight w:val="0"/>
                  <w:marTop w:val="0"/>
                  <w:marBottom w:val="0"/>
                  <w:divBdr>
                    <w:top w:val="none" w:sz="0" w:space="0" w:color="auto"/>
                    <w:left w:val="none" w:sz="0" w:space="0" w:color="auto"/>
                    <w:bottom w:val="none" w:sz="0" w:space="0" w:color="auto"/>
                    <w:right w:val="none" w:sz="0" w:space="0" w:color="auto"/>
                  </w:divBdr>
                  <w:divsChild>
                    <w:div w:id="356468396">
                      <w:marLeft w:val="0"/>
                      <w:marRight w:val="0"/>
                      <w:marTop w:val="0"/>
                      <w:marBottom w:val="0"/>
                      <w:divBdr>
                        <w:top w:val="none" w:sz="0" w:space="0" w:color="auto"/>
                        <w:left w:val="none" w:sz="0" w:space="0" w:color="auto"/>
                        <w:bottom w:val="none" w:sz="0" w:space="0" w:color="auto"/>
                        <w:right w:val="none" w:sz="0" w:space="0" w:color="auto"/>
                      </w:divBdr>
                    </w:div>
                  </w:divsChild>
                </w:div>
                <w:div w:id="1640109019">
                  <w:marLeft w:val="0"/>
                  <w:marRight w:val="0"/>
                  <w:marTop w:val="0"/>
                  <w:marBottom w:val="0"/>
                  <w:divBdr>
                    <w:top w:val="none" w:sz="0" w:space="0" w:color="auto"/>
                    <w:left w:val="none" w:sz="0" w:space="0" w:color="auto"/>
                    <w:bottom w:val="none" w:sz="0" w:space="0" w:color="auto"/>
                    <w:right w:val="none" w:sz="0" w:space="0" w:color="auto"/>
                  </w:divBdr>
                  <w:divsChild>
                    <w:div w:id="738552849">
                      <w:marLeft w:val="0"/>
                      <w:marRight w:val="0"/>
                      <w:marTop w:val="0"/>
                      <w:marBottom w:val="0"/>
                      <w:divBdr>
                        <w:top w:val="none" w:sz="0" w:space="0" w:color="auto"/>
                        <w:left w:val="none" w:sz="0" w:space="0" w:color="auto"/>
                        <w:bottom w:val="none" w:sz="0" w:space="0" w:color="auto"/>
                        <w:right w:val="none" w:sz="0" w:space="0" w:color="auto"/>
                      </w:divBdr>
                    </w:div>
                  </w:divsChild>
                </w:div>
                <w:div w:id="1690908322">
                  <w:marLeft w:val="0"/>
                  <w:marRight w:val="0"/>
                  <w:marTop w:val="0"/>
                  <w:marBottom w:val="0"/>
                  <w:divBdr>
                    <w:top w:val="none" w:sz="0" w:space="0" w:color="auto"/>
                    <w:left w:val="none" w:sz="0" w:space="0" w:color="auto"/>
                    <w:bottom w:val="none" w:sz="0" w:space="0" w:color="auto"/>
                    <w:right w:val="none" w:sz="0" w:space="0" w:color="auto"/>
                  </w:divBdr>
                  <w:divsChild>
                    <w:div w:id="1950816177">
                      <w:marLeft w:val="0"/>
                      <w:marRight w:val="0"/>
                      <w:marTop w:val="0"/>
                      <w:marBottom w:val="0"/>
                      <w:divBdr>
                        <w:top w:val="none" w:sz="0" w:space="0" w:color="auto"/>
                        <w:left w:val="none" w:sz="0" w:space="0" w:color="auto"/>
                        <w:bottom w:val="none" w:sz="0" w:space="0" w:color="auto"/>
                        <w:right w:val="none" w:sz="0" w:space="0" w:color="auto"/>
                      </w:divBdr>
                    </w:div>
                  </w:divsChild>
                </w:div>
                <w:div w:id="1930310935">
                  <w:marLeft w:val="0"/>
                  <w:marRight w:val="0"/>
                  <w:marTop w:val="0"/>
                  <w:marBottom w:val="0"/>
                  <w:divBdr>
                    <w:top w:val="none" w:sz="0" w:space="0" w:color="auto"/>
                    <w:left w:val="none" w:sz="0" w:space="0" w:color="auto"/>
                    <w:bottom w:val="none" w:sz="0" w:space="0" w:color="auto"/>
                    <w:right w:val="none" w:sz="0" w:space="0" w:color="auto"/>
                  </w:divBdr>
                  <w:divsChild>
                    <w:div w:id="2116316564">
                      <w:marLeft w:val="0"/>
                      <w:marRight w:val="0"/>
                      <w:marTop w:val="0"/>
                      <w:marBottom w:val="0"/>
                      <w:divBdr>
                        <w:top w:val="none" w:sz="0" w:space="0" w:color="auto"/>
                        <w:left w:val="none" w:sz="0" w:space="0" w:color="auto"/>
                        <w:bottom w:val="none" w:sz="0" w:space="0" w:color="auto"/>
                        <w:right w:val="none" w:sz="0" w:space="0" w:color="auto"/>
                      </w:divBdr>
                    </w:div>
                  </w:divsChild>
                </w:div>
                <w:div w:id="1962563857">
                  <w:marLeft w:val="0"/>
                  <w:marRight w:val="0"/>
                  <w:marTop w:val="0"/>
                  <w:marBottom w:val="0"/>
                  <w:divBdr>
                    <w:top w:val="none" w:sz="0" w:space="0" w:color="auto"/>
                    <w:left w:val="none" w:sz="0" w:space="0" w:color="auto"/>
                    <w:bottom w:val="none" w:sz="0" w:space="0" w:color="auto"/>
                    <w:right w:val="none" w:sz="0" w:space="0" w:color="auto"/>
                  </w:divBdr>
                  <w:divsChild>
                    <w:div w:id="6399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odis3.gsfc.nasa.gov/displayDir.cfm?t=NPD&amp;c=2200&amp;s=1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odis3.gsfc.nasa.gov/displayDir.cfm?t=NPD&amp;c=7120&amp;s=6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bamawhitehouse.archives.gov/sites/default/files/omb/memoranda/2016/m_16_2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vention.nasa.gov/" TargetMode="External"/><Relationship Id="rId20" Type="http://schemas.openxmlformats.org/officeDocument/2006/relationships/hyperlink" Target="https://nodis3.gsfc.nasa.gov/displayDir.cfm?t=NPR&amp;c=7120&amp;s=5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md-cms.nasa.gov/wp-content/uploads/2023/08/smd-information-policy-spd-41a.pdf" TargetMode="External"/><Relationship Id="rId5" Type="http://schemas.openxmlformats.org/officeDocument/2006/relationships/numbering" Target="numbering.xml"/><Relationship Id="rId15" Type="http://schemas.openxmlformats.org/officeDocument/2006/relationships/hyperlink" Target="https://software.nasa.gov/" TargetMode="External"/><Relationship Id="rId23" Type="http://schemas.openxmlformats.org/officeDocument/2006/relationships/hyperlink" Target="https://nodis3.gsfc.nasa.gov/displayDir.cfm?t=NPR&amp;c=7150&amp;s=2B" TargetMode="External"/><Relationship Id="rId10" Type="http://schemas.openxmlformats.org/officeDocument/2006/relationships/endnotes" Target="endnotes.xml"/><Relationship Id="rId19" Type="http://schemas.openxmlformats.org/officeDocument/2006/relationships/hyperlink" Target="https://nodis3.gsfc.nasa.gov/displayDir.cfm?t=NPD&amp;c=2091&amp;s=1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publicdomain/zero/1.0/" TargetMode="External"/><Relationship Id="rId22" Type="http://schemas.openxmlformats.org/officeDocument/2006/relationships/hyperlink" Target="https://nodis3.gsfc.nasa.gov/displayDir.cfm?t=NPR&amp;c=7123&amp;s=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0306B49F944B4DB4BF11B302805A16" ma:contentTypeVersion="19" ma:contentTypeDescription="Create a new document." ma:contentTypeScope="" ma:versionID="e6edc33ae40e52710120405199241d0f">
  <xsd:schema xmlns:xsd="http://www.w3.org/2001/XMLSchema" xmlns:xs="http://www.w3.org/2001/XMLSchema" xmlns:p="http://schemas.microsoft.com/office/2006/metadata/properties" xmlns:ns2="61eb3c0b-ac8e-40ce-9a3c-a1bfb1a26da6" xmlns:ns3="5c89bbfc-a2b1-41d4-a9cc-075b6ed90979" targetNamespace="http://schemas.microsoft.com/office/2006/metadata/properties" ma:root="true" ma:fieldsID="a4ec802539f302b53083782b2274ab72" ns2:_="" ns3:_="">
    <xsd:import namespace="61eb3c0b-ac8e-40ce-9a3c-a1bfb1a26da6"/>
    <xsd:import namespace="5c89bbfc-a2b1-41d4-a9cc-075b6ed909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b3c0b-ac8e-40ce-9a3c-a1bfb1a26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9bbfc-a2b1-41d4-a9cc-075b6ed9097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69b3d24-f1c9-4416-8929-0faa96ae4af0}" ma:internalName="TaxCatchAll" ma:showField="CatchAllData" ma:web="5c89bbfc-a2b1-41d4-a9cc-075b6ed909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c89bbfc-a2b1-41d4-a9cc-075b6ed90979">
      <UserInfo>
        <DisplayName>Murphy, Kevin J. (HQ-DG000)</DisplayName>
        <AccountId>27</AccountId>
        <AccountType/>
      </UserInfo>
      <UserInfo>
        <DisplayName>Smith, Deborah K. (MSFC-ST11)[UAH]</DisplayName>
        <AccountId>74</AccountId>
        <AccountType/>
      </UserInfo>
      <UserInfo>
        <DisplayName>Bugbee, Kaylin M. (MSFC-ST11)</DisplayName>
        <AccountId>38</AccountId>
        <AccountType/>
      </UserInfo>
      <UserInfo>
        <DisplayName>Futrell, Heather A. (HQ-DJ000)</DisplayName>
        <AccountId>73</AccountId>
        <AccountType/>
      </UserInfo>
      <UserInfo>
        <DisplayName>McClure, Matthew R. (HQ-DJ000)</DisplayName>
        <AccountId>37</AccountId>
        <AccountType/>
      </UserInfo>
    </SharedWithUsers>
    <TaxCatchAll xmlns="5c89bbfc-a2b1-41d4-a9cc-075b6ed90979" xsi:nil="true"/>
    <lcf76f155ced4ddcb4097134ff3c332f xmlns="61eb3c0b-ac8e-40ce-9a3c-a1bfb1a26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4CE57B-1A31-FE4F-9997-580B9CE06F71}">
  <ds:schemaRefs>
    <ds:schemaRef ds:uri="http://schemas.openxmlformats.org/officeDocument/2006/bibliography"/>
  </ds:schemaRefs>
</ds:datastoreItem>
</file>

<file path=customXml/itemProps2.xml><?xml version="1.0" encoding="utf-8"?>
<ds:datastoreItem xmlns:ds="http://schemas.openxmlformats.org/officeDocument/2006/customXml" ds:itemID="{191EEB98-6B0C-4ED8-B9D0-F77874F45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b3c0b-ac8e-40ce-9a3c-a1bfb1a26da6"/>
    <ds:schemaRef ds:uri="5c89bbfc-a2b1-41d4-a9cc-075b6ed90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D6DE4-3A6B-4DF7-9174-CC6983FD4733}">
  <ds:schemaRefs>
    <ds:schemaRef ds:uri="http://schemas.microsoft.com/sharepoint/v3/contenttype/forms"/>
  </ds:schemaRefs>
</ds:datastoreItem>
</file>

<file path=customXml/itemProps4.xml><?xml version="1.0" encoding="utf-8"?>
<ds:datastoreItem xmlns:ds="http://schemas.openxmlformats.org/officeDocument/2006/customXml" ds:itemID="{B9C00CEE-D044-4064-BE4B-677E401FBD14}">
  <ds:schemaRefs>
    <ds:schemaRef ds:uri="http://schemas.microsoft.com/office/2006/metadata/properties"/>
    <ds:schemaRef ds:uri="http://schemas.microsoft.com/office/infopath/2007/PartnerControls"/>
    <ds:schemaRef ds:uri="5c89bbfc-a2b1-41d4-a9cc-075b6ed90979"/>
    <ds:schemaRef ds:uri="61eb3c0b-ac8e-40ce-9a3c-a1bfb1a26da6"/>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30</Pages>
  <Words>6892</Words>
  <Characters>39816</Characters>
  <Application>Microsoft Office Word</Application>
  <DocSecurity>0</DocSecurity>
  <Lines>1559</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46498</CharactersWithSpaces>
  <SharedDoc>false</SharedDoc>
  <HLinks>
    <vt:vector size="144" baseType="variant">
      <vt:variant>
        <vt:i4>7995452</vt:i4>
      </vt:variant>
      <vt:variant>
        <vt:i4>111</vt:i4>
      </vt:variant>
      <vt:variant>
        <vt:i4>0</vt:i4>
      </vt:variant>
      <vt:variant>
        <vt:i4>5</vt:i4>
      </vt:variant>
      <vt:variant>
        <vt:lpwstr>https://smd-cms.nasa.gov/wp-content/uploads/2023/08/smd-information-policy-spd-41a.pdf</vt:lpwstr>
      </vt:variant>
      <vt:variant>
        <vt:lpwstr/>
      </vt:variant>
      <vt:variant>
        <vt:i4>1048582</vt:i4>
      </vt:variant>
      <vt:variant>
        <vt:i4>108</vt:i4>
      </vt:variant>
      <vt:variant>
        <vt:i4>0</vt:i4>
      </vt:variant>
      <vt:variant>
        <vt:i4>5</vt:i4>
      </vt:variant>
      <vt:variant>
        <vt:lpwstr>https://nodis3.gsfc.nasa.gov/displayDir.cfm?t=NPR&amp;c=7150&amp;s=2B</vt:lpwstr>
      </vt:variant>
      <vt:variant>
        <vt:lpwstr/>
      </vt:variant>
      <vt:variant>
        <vt:i4>1048577</vt:i4>
      </vt:variant>
      <vt:variant>
        <vt:i4>105</vt:i4>
      </vt:variant>
      <vt:variant>
        <vt:i4>0</vt:i4>
      </vt:variant>
      <vt:variant>
        <vt:i4>5</vt:i4>
      </vt:variant>
      <vt:variant>
        <vt:lpwstr>https://nodis3.gsfc.nasa.gov/displayDir.cfm?t=NPR&amp;c=7123&amp;s=1B</vt:lpwstr>
      </vt:variant>
      <vt:variant>
        <vt:lpwstr/>
      </vt:variant>
      <vt:variant>
        <vt:i4>1310743</vt:i4>
      </vt:variant>
      <vt:variant>
        <vt:i4>102</vt:i4>
      </vt:variant>
      <vt:variant>
        <vt:i4>0</vt:i4>
      </vt:variant>
      <vt:variant>
        <vt:i4>5</vt:i4>
      </vt:variant>
      <vt:variant>
        <vt:lpwstr>https://nodis3.gsfc.nasa.gov/displayDir.cfm?t=NPD&amp;c=7120&amp;s=6A</vt:lpwstr>
      </vt:variant>
      <vt:variant>
        <vt:lpwstr/>
      </vt:variant>
      <vt:variant>
        <vt:i4>1507329</vt:i4>
      </vt:variant>
      <vt:variant>
        <vt:i4>99</vt:i4>
      </vt:variant>
      <vt:variant>
        <vt:i4>0</vt:i4>
      </vt:variant>
      <vt:variant>
        <vt:i4>5</vt:i4>
      </vt:variant>
      <vt:variant>
        <vt:lpwstr>https://nodis3.gsfc.nasa.gov/displayDir.cfm?t=NPR&amp;c=7120&amp;s=5E</vt:lpwstr>
      </vt:variant>
      <vt:variant>
        <vt:lpwstr/>
      </vt:variant>
      <vt:variant>
        <vt:i4>1245209</vt:i4>
      </vt:variant>
      <vt:variant>
        <vt:i4>96</vt:i4>
      </vt:variant>
      <vt:variant>
        <vt:i4>0</vt:i4>
      </vt:variant>
      <vt:variant>
        <vt:i4>5</vt:i4>
      </vt:variant>
      <vt:variant>
        <vt:lpwstr>https://nodis3.gsfc.nasa.gov/displayDir.cfm?t=NPD&amp;c=2091&amp;s=1C</vt:lpwstr>
      </vt:variant>
      <vt:variant>
        <vt:lpwstr/>
      </vt:variant>
      <vt:variant>
        <vt:i4>1048592</vt:i4>
      </vt:variant>
      <vt:variant>
        <vt:i4>93</vt:i4>
      </vt:variant>
      <vt:variant>
        <vt:i4>0</vt:i4>
      </vt:variant>
      <vt:variant>
        <vt:i4>5</vt:i4>
      </vt:variant>
      <vt:variant>
        <vt:lpwstr>https://nodis3.gsfc.nasa.gov/displayDir.cfm?t=NPD&amp;c=2200&amp;s=1D</vt:lpwstr>
      </vt:variant>
      <vt:variant>
        <vt:lpwstr/>
      </vt:variant>
      <vt:variant>
        <vt:i4>1704010</vt:i4>
      </vt:variant>
      <vt:variant>
        <vt:i4>90</vt:i4>
      </vt:variant>
      <vt:variant>
        <vt:i4>0</vt:i4>
      </vt:variant>
      <vt:variant>
        <vt:i4>5</vt:i4>
      </vt:variant>
      <vt:variant>
        <vt:lpwstr>https://obamawhitehouse.archives.gov/sites/default/files/omb/memoranda/2016/m_16_21.pdf</vt:lpwstr>
      </vt:variant>
      <vt:variant>
        <vt:lpwstr/>
      </vt:variant>
      <vt:variant>
        <vt:i4>4063338</vt:i4>
      </vt:variant>
      <vt:variant>
        <vt:i4>87</vt:i4>
      </vt:variant>
      <vt:variant>
        <vt:i4>0</vt:i4>
      </vt:variant>
      <vt:variant>
        <vt:i4>5</vt:i4>
      </vt:variant>
      <vt:variant>
        <vt:lpwstr>https://invention.nasa.gov/</vt:lpwstr>
      </vt:variant>
      <vt:variant>
        <vt:lpwstr/>
      </vt:variant>
      <vt:variant>
        <vt:i4>8192111</vt:i4>
      </vt:variant>
      <vt:variant>
        <vt:i4>84</vt:i4>
      </vt:variant>
      <vt:variant>
        <vt:i4>0</vt:i4>
      </vt:variant>
      <vt:variant>
        <vt:i4>5</vt:i4>
      </vt:variant>
      <vt:variant>
        <vt:lpwstr>https://software.nasa.gov/</vt:lpwstr>
      </vt:variant>
      <vt:variant>
        <vt:lpwstr/>
      </vt:variant>
      <vt:variant>
        <vt:i4>2949217</vt:i4>
      </vt:variant>
      <vt:variant>
        <vt:i4>81</vt:i4>
      </vt:variant>
      <vt:variant>
        <vt:i4>0</vt:i4>
      </vt:variant>
      <vt:variant>
        <vt:i4>5</vt:i4>
      </vt:variant>
      <vt:variant>
        <vt:lpwstr>https://creativecommons.org/publicdomain/zero/1.0/</vt:lpwstr>
      </vt:variant>
      <vt:variant>
        <vt:lpwstr/>
      </vt:variant>
      <vt:variant>
        <vt:i4>1638454</vt:i4>
      </vt:variant>
      <vt:variant>
        <vt:i4>74</vt:i4>
      </vt:variant>
      <vt:variant>
        <vt:i4>0</vt:i4>
      </vt:variant>
      <vt:variant>
        <vt:i4>5</vt:i4>
      </vt:variant>
      <vt:variant>
        <vt:lpwstr/>
      </vt:variant>
      <vt:variant>
        <vt:lpwstr>_Toc184633033</vt:lpwstr>
      </vt:variant>
      <vt:variant>
        <vt:i4>1638454</vt:i4>
      </vt:variant>
      <vt:variant>
        <vt:i4>68</vt:i4>
      </vt:variant>
      <vt:variant>
        <vt:i4>0</vt:i4>
      </vt:variant>
      <vt:variant>
        <vt:i4>5</vt:i4>
      </vt:variant>
      <vt:variant>
        <vt:lpwstr/>
      </vt:variant>
      <vt:variant>
        <vt:lpwstr>_Toc184633032</vt:lpwstr>
      </vt:variant>
      <vt:variant>
        <vt:i4>1638454</vt:i4>
      </vt:variant>
      <vt:variant>
        <vt:i4>62</vt:i4>
      </vt:variant>
      <vt:variant>
        <vt:i4>0</vt:i4>
      </vt:variant>
      <vt:variant>
        <vt:i4>5</vt:i4>
      </vt:variant>
      <vt:variant>
        <vt:lpwstr/>
      </vt:variant>
      <vt:variant>
        <vt:lpwstr>_Toc184633031</vt:lpwstr>
      </vt:variant>
      <vt:variant>
        <vt:i4>1638454</vt:i4>
      </vt:variant>
      <vt:variant>
        <vt:i4>56</vt:i4>
      </vt:variant>
      <vt:variant>
        <vt:i4>0</vt:i4>
      </vt:variant>
      <vt:variant>
        <vt:i4>5</vt:i4>
      </vt:variant>
      <vt:variant>
        <vt:lpwstr/>
      </vt:variant>
      <vt:variant>
        <vt:lpwstr>_Toc184633030</vt:lpwstr>
      </vt:variant>
      <vt:variant>
        <vt:i4>1572918</vt:i4>
      </vt:variant>
      <vt:variant>
        <vt:i4>50</vt:i4>
      </vt:variant>
      <vt:variant>
        <vt:i4>0</vt:i4>
      </vt:variant>
      <vt:variant>
        <vt:i4>5</vt:i4>
      </vt:variant>
      <vt:variant>
        <vt:lpwstr/>
      </vt:variant>
      <vt:variant>
        <vt:lpwstr>_Toc184633029</vt:lpwstr>
      </vt:variant>
      <vt:variant>
        <vt:i4>1572918</vt:i4>
      </vt:variant>
      <vt:variant>
        <vt:i4>44</vt:i4>
      </vt:variant>
      <vt:variant>
        <vt:i4>0</vt:i4>
      </vt:variant>
      <vt:variant>
        <vt:i4>5</vt:i4>
      </vt:variant>
      <vt:variant>
        <vt:lpwstr/>
      </vt:variant>
      <vt:variant>
        <vt:lpwstr>_Toc184633028</vt:lpwstr>
      </vt:variant>
      <vt:variant>
        <vt:i4>1572918</vt:i4>
      </vt:variant>
      <vt:variant>
        <vt:i4>38</vt:i4>
      </vt:variant>
      <vt:variant>
        <vt:i4>0</vt:i4>
      </vt:variant>
      <vt:variant>
        <vt:i4>5</vt:i4>
      </vt:variant>
      <vt:variant>
        <vt:lpwstr/>
      </vt:variant>
      <vt:variant>
        <vt:lpwstr>_Toc184633027</vt:lpwstr>
      </vt:variant>
      <vt:variant>
        <vt:i4>1572918</vt:i4>
      </vt:variant>
      <vt:variant>
        <vt:i4>32</vt:i4>
      </vt:variant>
      <vt:variant>
        <vt:i4>0</vt:i4>
      </vt:variant>
      <vt:variant>
        <vt:i4>5</vt:i4>
      </vt:variant>
      <vt:variant>
        <vt:lpwstr/>
      </vt:variant>
      <vt:variant>
        <vt:lpwstr>_Toc184633026</vt:lpwstr>
      </vt:variant>
      <vt:variant>
        <vt:i4>1572918</vt:i4>
      </vt:variant>
      <vt:variant>
        <vt:i4>26</vt:i4>
      </vt:variant>
      <vt:variant>
        <vt:i4>0</vt:i4>
      </vt:variant>
      <vt:variant>
        <vt:i4>5</vt:i4>
      </vt:variant>
      <vt:variant>
        <vt:lpwstr/>
      </vt:variant>
      <vt:variant>
        <vt:lpwstr>_Toc184633025</vt:lpwstr>
      </vt:variant>
      <vt:variant>
        <vt:i4>1572918</vt:i4>
      </vt:variant>
      <vt:variant>
        <vt:i4>20</vt:i4>
      </vt:variant>
      <vt:variant>
        <vt:i4>0</vt:i4>
      </vt:variant>
      <vt:variant>
        <vt:i4>5</vt:i4>
      </vt:variant>
      <vt:variant>
        <vt:lpwstr/>
      </vt:variant>
      <vt:variant>
        <vt:lpwstr>_Toc184633024</vt:lpwstr>
      </vt:variant>
      <vt:variant>
        <vt:i4>1572918</vt:i4>
      </vt:variant>
      <vt:variant>
        <vt:i4>14</vt:i4>
      </vt:variant>
      <vt:variant>
        <vt:i4>0</vt:i4>
      </vt:variant>
      <vt:variant>
        <vt:i4>5</vt:i4>
      </vt:variant>
      <vt:variant>
        <vt:lpwstr/>
      </vt:variant>
      <vt:variant>
        <vt:lpwstr>_Toc184633023</vt:lpwstr>
      </vt:variant>
      <vt:variant>
        <vt:i4>1572918</vt:i4>
      </vt:variant>
      <vt:variant>
        <vt:i4>8</vt:i4>
      </vt:variant>
      <vt:variant>
        <vt:i4>0</vt:i4>
      </vt:variant>
      <vt:variant>
        <vt:i4>5</vt:i4>
      </vt:variant>
      <vt:variant>
        <vt:lpwstr/>
      </vt:variant>
      <vt:variant>
        <vt:lpwstr>_Toc184633022</vt:lpwstr>
      </vt:variant>
      <vt:variant>
        <vt:i4>1572918</vt:i4>
      </vt:variant>
      <vt:variant>
        <vt:i4>2</vt:i4>
      </vt:variant>
      <vt:variant>
        <vt:i4>0</vt:i4>
      </vt:variant>
      <vt:variant>
        <vt:i4>5</vt:i4>
      </vt:variant>
      <vt:variant>
        <vt:lpwstr/>
      </vt:variant>
      <vt:variant>
        <vt:lpwstr>_Toc184633021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Paseka, Rachel (HQ-DK000)[Agile Decision Sciences]</dc:creator>
  <cp:keywords/>
  <dc:description/>
  <cp:lastModifiedBy>Crawford, Steven M. (HQ-DG000)</cp:lastModifiedBy>
  <cp:revision>4</cp:revision>
  <dcterms:created xsi:type="dcterms:W3CDTF">2025-03-13T13:48:00Z</dcterms:created>
  <dcterms:modified xsi:type="dcterms:W3CDTF">2025-03-13T13:56:00Z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0x010100C60306B49F944B4DB4BF11B302805A16</vt:lpwstr>
  </property>
  <property fmtid="{D5CDD505-2E9C-101B-9397-08002B2CF9AE}" pid="3" name="Order">
    <vt:r8>25700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{"FileActivityType":"6","FileActivityTimeStamp":"2023-11-06T18:25:08.340Z","FileActivityUsersOnPage":[{"DisplayName":"Fitzpatrick, Shannon L. (HQ-DA000)","Id":"slfitzpa@ndc.nasa.gov"}],"FileActivityNavigationId":null}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